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95EF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00CCC">
                <w:rPr>
                  <w:b/>
                </w:rPr>
                <w:t>2016-11/142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00CC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00CCC">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00CC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00CCC">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795EFA" w:rsidRDefault="00795EFA" w:rsidP="00795EFA">
      <w:pPr>
        <w:pStyle w:val="stbilgi"/>
        <w:tabs>
          <w:tab w:val="left" w:pos="709"/>
        </w:tabs>
        <w:jc w:val="both"/>
        <w:rPr>
          <w:b/>
        </w:rPr>
      </w:pPr>
      <w:r>
        <w:rPr>
          <w:b/>
        </w:rPr>
        <w:tab/>
        <w:t>Gündemin ÜÇÜNCÜ maddesi gereğince;</w:t>
      </w:r>
      <w:r>
        <w:rPr>
          <w:sz w:val="36"/>
          <w:szCs w:val="36"/>
        </w:rPr>
        <w:t xml:space="preserve"> </w:t>
      </w:r>
      <w:r>
        <w:rPr>
          <w:b/>
        </w:rPr>
        <w:t>Resmi Kurum imar tadilatları konusu</w:t>
      </w:r>
      <w:r>
        <w:rPr>
          <w:b/>
          <w:sz w:val="28"/>
          <w:szCs w:val="28"/>
        </w:rPr>
        <w:t xml:space="preserve"> </w:t>
      </w:r>
      <w:r>
        <w:rPr>
          <w:b/>
        </w:rPr>
        <w:t>incelenmek üzere İmar Komisyonuna havale edilmiş olup, komisyon gerekli incelemelerini yaparak hazırlamış olduğu raporunu Başkanlığıma tevdii etmiş bulunmaktadır. Komisyon raporu madde madde okundu.</w:t>
      </w:r>
    </w:p>
    <w:p w:rsidR="00795EFA" w:rsidRDefault="00795EFA" w:rsidP="00795EFA">
      <w:pPr>
        <w:pStyle w:val="stbilgi"/>
        <w:tabs>
          <w:tab w:val="left" w:pos="709"/>
        </w:tabs>
        <w:jc w:val="both"/>
        <w:rPr>
          <w:b/>
        </w:rPr>
      </w:pPr>
    </w:p>
    <w:p w:rsidR="00795EFA" w:rsidRDefault="00795EFA" w:rsidP="00795EFA">
      <w:pPr>
        <w:tabs>
          <w:tab w:val="left" w:pos="709"/>
        </w:tabs>
        <w:ind w:firstLine="708"/>
        <w:jc w:val="both"/>
        <w:rPr>
          <w:b/>
        </w:rPr>
      </w:pPr>
      <w:r>
        <w:rPr>
          <w:b/>
        </w:rPr>
        <w:t>Yapılan müzakere neticesinde;</w:t>
      </w:r>
    </w:p>
    <w:p w:rsidR="00795EFA" w:rsidRDefault="00795EFA" w:rsidP="00795EFA">
      <w:pPr>
        <w:ind w:firstLine="708"/>
        <w:jc w:val="both"/>
        <w:rPr>
          <w:b/>
        </w:rPr>
      </w:pPr>
      <w:r>
        <w:rPr>
          <w:b/>
        </w:rPr>
        <w:t xml:space="preserve"> 1. Karayolları 4. Bölge Genel Müdürlüğü'nün göndermiş olduğu Düzce-Akçakoca-Ereğli Yolu, Ereğli girişi ve bağlantı kolları imar tadilat planı 05/06/2013 tarih, 14/114-1 sayılı Kdz.Ereğli Belediye Meclis kararı ile 02/07/2012 tasdik tarihli Kdz.Ereğli İlave ve Revizyon İmar Planına işlenmiştir. </w:t>
      </w:r>
    </w:p>
    <w:p w:rsidR="00795EFA" w:rsidRDefault="00795EFA" w:rsidP="00795EFA">
      <w:pPr>
        <w:ind w:firstLine="708"/>
        <w:jc w:val="both"/>
        <w:rPr>
          <w:b/>
        </w:rPr>
      </w:pPr>
    </w:p>
    <w:p w:rsidR="00795EFA" w:rsidRDefault="00795EFA" w:rsidP="00795EFA">
      <w:pPr>
        <w:ind w:firstLine="708"/>
        <w:jc w:val="both"/>
        <w:rPr>
          <w:b/>
          <w:sz w:val="22"/>
          <w:szCs w:val="22"/>
        </w:rPr>
      </w:pPr>
      <w:r>
        <w:rPr>
          <w:b/>
        </w:rPr>
        <w:t>Söz konusu Karayolu Kamulaştırma koridorunun, Göktepe Mahallesi 952 parsel hattı üzerinde sehven işlendiğine dair parsel ilgilisinin dilekçe ile yapmış olduğu başvuru doğrultusunda yapılan incelemede; Karayolları 4. Bölge Müdürlüğü'nün göndermiş olduğu paftada pembe renk ile gösterilen mevcut imar hattının, kırmızı ile gösterilen kamulaştırma hattı yerine plan paftalarına sehven işlendiği görülmüştür. Kamulaştırma sınırının Karayolları paftasına uygun olarak plana işlenmesi hususunun Karayolları Genel Müdürlüğünden konu hakkında alınacak görüş doğrultusunda tekrar görüşülmesi;</w:t>
      </w:r>
    </w:p>
    <w:p w:rsidR="00795EFA" w:rsidRDefault="00795EFA" w:rsidP="00795EFA">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95EFA" w:rsidRDefault="00795EFA" w:rsidP="00795EFA">
      <w:pPr>
        <w:ind w:firstLine="708"/>
        <w:jc w:val="both"/>
        <w:rPr>
          <w:b/>
        </w:rPr>
      </w:pPr>
      <w:r>
        <w:rPr>
          <w:b/>
        </w:rPr>
        <w:lastRenderedPageBreak/>
        <w:t xml:space="preserve">2. İlçenin Kırmacı Mahallesi, 1471 Ada 1 parselde kayıtlı daha önce mülkiyeti Devlet Demir Yolları'nda olup Maliye Hazinesine devredilen taşınmaz ile devamında bulunan Balı Mahallesi 1111 parselde kayıtlı mülkiyeti Devlet Demir Yollarına ait taşınmazın demiryolu hatları tamamen sökülmüş olup, tekrar yapılıp şehir bağlantısının mümkün olmayacağı Ulaştırma, Denizcilik ve Haberleşme Bakanlığı, Altyapı Yatırımları Genel Müdürlüğü ve TCDD İşletmesi Genel Müdürlüğü tarafından bildirilmiştir. </w:t>
      </w:r>
    </w:p>
    <w:p w:rsidR="00795EFA" w:rsidRDefault="00C70B18" w:rsidP="00C70B18">
      <w:pPr>
        <w:tabs>
          <w:tab w:val="left" w:pos="709"/>
        </w:tabs>
        <w:jc w:val="both"/>
        <w:rPr>
          <w:b/>
          <w:color w:val="000000"/>
          <w:szCs w:val="22"/>
        </w:rPr>
      </w:pPr>
      <w:r>
        <w:rPr>
          <w:b/>
        </w:rPr>
        <w:tab/>
      </w:r>
      <w:r w:rsidR="00795EFA">
        <w:rPr>
          <w:b/>
        </w:rPr>
        <w:t>Belediyemiz tarafından, sökülen demir yolu hattı üzerine, rekreatif amaçlı 10 metrelik bisiklet ve yaya yolu düzenlenmesinin yapılması ve yol güzergahının imar planına işlenmesi, 3194 sayılı İmar Kanunu, ''Şehir İçi Yollarda Bisiklet Yolları, Bisiklet İstasyonları ve Bisiklet Park Yerleri Tasarımına ve Yapımına Dair Yönetmelik'' ve Mekansal Planlar Yapım Yönetmeliği doğrultusunda kabulü;</w:t>
      </w:r>
    </w:p>
    <w:p w:rsidR="00C70B18" w:rsidRDefault="00C70B18" w:rsidP="00C70B18">
      <w:pPr>
        <w:pStyle w:val="ListeParagraf"/>
        <w:ind w:firstLine="708"/>
        <w:jc w:val="both"/>
      </w:pPr>
      <w:r>
        <w:rPr>
          <w:b/>
        </w:rPr>
        <w:t>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00CCC">
          <w:rPr>
            <w:rFonts w:ascii="Courier New" w:hAnsi="Courier New" w:cs="Courier New"/>
            <w:sz w:val="18"/>
            <w:szCs w:val="18"/>
          </w:rPr>
          <w:cr/>
        </w:r>
        <w:r w:rsidR="00500CCC">
          <w:rPr>
            <w:rFonts w:ascii="Courier New" w:hAnsi="Courier New" w:cs="Courier New"/>
            <w:sz w:val="18"/>
            <w:szCs w:val="18"/>
          </w:rPr>
          <w:cr/>
        </w:r>
        <w:r w:rsidR="00500CCC">
          <w:rPr>
            <w:rFonts w:ascii="Courier New" w:hAnsi="Courier New" w:cs="Courier New"/>
            <w:sz w:val="18"/>
            <w:szCs w:val="18"/>
          </w:rPr>
          <w:cr/>
        </w:r>
      </w:fldSimple>
    </w:p>
    <w:sectPr w:rsidR="00AA3D24" w:rsidRPr="00AA3D24" w:rsidSect="00795EFA">
      <w:footerReference w:type="default" r:id="rId7"/>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CD5" w:rsidRDefault="00730CD5" w:rsidP="00795EFA">
      <w:r>
        <w:separator/>
      </w:r>
    </w:p>
  </w:endnote>
  <w:endnote w:type="continuationSeparator" w:id="1">
    <w:p w:rsidR="00730CD5" w:rsidRDefault="00730CD5" w:rsidP="00795E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EFA" w:rsidRDefault="00795EFA">
    <w:pPr>
      <w:pStyle w:val="Altbilgi"/>
      <w:jc w:val="center"/>
    </w:pPr>
    <w:fldSimple w:instr=" PAGE   \* MERGEFORMAT ">
      <w:r w:rsidR="00500CCC">
        <w:rPr>
          <w:noProof/>
        </w:rPr>
        <w:t>1</w:t>
      </w:r>
    </w:fldSimple>
  </w:p>
  <w:p w:rsidR="00795EFA" w:rsidRDefault="00795EF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CD5" w:rsidRDefault="00730CD5" w:rsidP="00795EFA">
      <w:r>
        <w:separator/>
      </w:r>
    </w:p>
  </w:footnote>
  <w:footnote w:type="continuationSeparator" w:id="1">
    <w:p w:rsidR="00730CD5" w:rsidRDefault="00730CD5" w:rsidP="00795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6-11/142"/>
    <w:docVar w:name="KARAR_SONUCU" w:val="&#10;"/>
    <w:docVar w:name="KARAR_TARIHI" w:val="05/10/2016"/>
    <w:docVar w:name="KARAR_YILI" w:val="2016"/>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51169"/>
    <w:rsid w:val="003A78F6"/>
    <w:rsid w:val="003B45A2"/>
    <w:rsid w:val="0041281D"/>
    <w:rsid w:val="0042474F"/>
    <w:rsid w:val="00496999"/>
    <w:rsid w:val="004B7089"/>
    <w:rsid w:val="004E5464"/>
    <w:rsid w:val="00500CCC"/>
    <w:rsid w:val="0052747C"/>
    <w:rsid w:val="00556A06"/>
    <w:rsid w:val="00627D5D"/>
    <w:rsid w:val="006673AE"/>
    <w:rsid w:val="0067657D"/>
    <w:rsid w:val="0068666D"/>
    <w:rsid w:val="006B4D70"/>
    <w:rsid w:val="00730CD5"/>
    <w:rsid w:val="00755299"/>
    <w:rsid w:val="00795EFA"/>
    <w:rsid w:val="007C588A"/>
    <w:rsid w:val="007E2834"/>
    <w:rsid w:val="008217E5"/>
    <w:rsid w:val="0089748F"/>
    <w:rsid w:val="008D5738"/>
    <w:rsid w:val="00910CDB"/>
    <w:rsid w:val="009177B1"/>
    <w:rsid w:val="00965A4D"/>
    <w:rsid w:val="00AA3D24"/>
    <w:rsid w:val="00AE05E8"/>
    <w:rsid w:val="00B47069"/>
    <w:rsid w:val="00BD3F13"/>
    <w:rsid w:val="00C11B9D"/>
    <w:rsid w:val="00C52261"/>
    <w:rsid w:val="00C70B18"/>
    <w:rsid w:val="00C93F1C"/>
    <w:rsid w:val="00CA075D"/>
    <w:rsid w:val="00D07F6E"/>
    <w:rsid w:val="00D550E1"/>
    <w:rsid w:val="00D73667"/>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795EFA"/>
    <w:pPr>
      <w:tabs>
        <w:tab w:val="center" w:pos="4536"/>
        <w:tab w:val="right" w:pos="9072"/>
      </w:tabs>
    </w:pPr>
  </w:style>
  <w:style w:type="character" w:customStyle="1" w:styleId="AltbilgiChar">
    <w:name w:val="Altbilgi Char"/>
    <w:basedOn w:val="VarsaylanParagrafYazTipi"/>
    <w:link w:val="Altbilgi"/>
    <w:uiPriority w:val="99"/>
    <w:rsid w:val="00795EFA"/>
    <w:rPr>
      <w:sz w:val="24"/>
      <w:szCs w:val="24"/>
    </w:rPr>
  </w:style>
  <w:style w:type="paragraph" w:styleId="ListeParagraf">
    <w:name w:val="List Paragraph"/>
    <w:basedOn w:val="Normal"/>
    <w:uiPriority w:val="34"/>
    <w:qFormat/>
    <w:rsid w:val="00795EF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6513364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2694488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2016-10-08T12:16:00Z</cp:lastPrinted>
  <dcterms:created xsi:type="dcterms:W3CDTF">2016-10-19T06:03:00Z</dcterms:created>
  <dcterms:modified xsi:type="dcterms:W3CDTF">2016-10-19T06:03:00Z</dcterms:modified>
</cp:coreProperties>
</file>