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920829">
                <w:rPr>
                  <w:b/>
                </w:rPr>
                <w:t>2016-7/94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920829">
                <w:rPr>
                  <w:b/>
                </w:rPr>
                <w:t>MALİ HİZMETLER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920829">
                <w:rPr>
                  <w:b/>
                </w:rPr>
                <w:t>05/05/2016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92082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920829">
                <w:rPr>
                  <w:b/>
                </w:rPr>
                <w:t>BÜTÇE İÇİ ÖDENEK AKTARMASI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w:t>
      </w:r>
      <w:r w:rsidR="002640CC">
        <w:rPr>
          <w:b/>
        </w:rPr>
        <w:t xml:space="preserve">Karadeniz Ereğli Belediye Meclisi Bugün Saat 10.00’da Meclis Başkanı             </w:t>
      </w:r>
      <w:r w:rsidR="00910CDB">
        <w:rPr>
          <w:b/>
        </w:rPr>
        <w:t>Esra Alpago</w:t>
      </w:r>
      <w:r w:rsidR="002640CC">
        <w:rPr>
          <w:b/>
        </w:rPr>
        <w:t>’n</w:t>
      </w:r>
      <w:r w:rsidR="00910CDB">
        <w:rPr>
          <w:b/>
        </w:rPr>
        <w:t>un</w:t>
      </w:r>
      <w:r w:rsidR="002640CC">
        <w:rPr>
          <w:b/>
        </w:rPr>
        <w:t xml:space="preserve"> Başkanlığında; Üye Reşat Latif,</w:t>
      </w:r>
      <w:r w:rsidR="00294F60">
        <w:rPr>
          <w:b/>
        </w:rPr>
        <w:t xml:space="preserve"> Eyüp Karaarslan,</w:t>
      </w:r>
      <w:r w:rsidR="002640CC">
        <w:rPr>
          <w:b/>
        </w:rPr>
        <w:t xml:space="preserve"> Sezai Meriç, </w:t>
      </w:r>
      <w:r w:rsidR="00910CDB">
        <w:rPr>
          <w:b/>
        </w:rPr>
        <w:t xml:space="preserve">         </w:t>
      </w:r>
      <w:r w:rsidR="002640CC">
        <w:rPr>
          <w:b/>
        </w:rPr>
        <w:t>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ve Mustafa Başhan’ın iştiraki ile toplandı.</w:t>
      </w:r>
      <w:r w:rsidR="008217E5">
        <w:rPr>
          <w:b/>
        </w:rPr>
        <w:t xml:space="preserve"> </w:t>
      </w:r>
      <w:r w:rsidR="00294F60">
        <w:rPr>
          <w:b/>
        </w:rPr>
        <w:t xml:space="preserve">Üyeler </w:t>
      </w:r>
      <w:r w:rsidR="00910CDB">
        <w:rPr>
          <w:b/>
        </w:rPr>
        <w:t xml:space="preserve">Yusuf Kalay, </w:t>
      </w:r>
      <w:r w:rsidR="00294F60">
        <w:rPr>
          <w:b/>
        </w:rPr>
        <w:t>Mehmet Erdoğan,</w:t>
      </w:r>
      <w:r w:rsidR="00910CDB">
        <w:rPr>
          <w:b/>
        </w:rPr>
        <w:t xml:space="preserve"> Nazım Erdoğan,</w:t>
      </w:r>
      <w:r w:rsidR="008217E5">
        <w:rPr>
          <w:b/>
        </w:rPr>
        <w:t xml:space="preserve"> </w:t>
      </w:r>
      <w:r w:rsidR="00294F60">
        <w:rPr>
          <w:b/>
        </w:rPr>
        <w:t>Muhammet Mustafa Şentürk Nezih Anıl</w:t>
      </w:r>
      <w:r w:rsidR="00910CDB">
        <w:rPr>
          <w:b/>
        </w:rPr>
        <w:t xml:space="preserve"> ve Osman Yavuz</w:t>
      </w:r>
      <w:r w:rsidR="00294F60">
        <w:rPr>
          <w:b/>
        </w:rPr>
        <w:t xml:space="preserve"> </w:t>
      </w:r>
      <w:r w:rsidR="008217E5">
        <w:rPr>
          <w:b/>
        </w:rPr>
        <w:t>topla</w:t>
      </w:r>
      <w:r w:rsidR="00294F60">
        <w:rPr>
          <w:b/>
        </w:rPr>
        <w:t>n</w:t>
      </w:r>
      <w:r w:rsidR="008217E5">
        <w:rPr>
          <w:b/>
        </w:rPr>
        <w:t>tıya iştirak etmedi.</w:t>
      </w:r>
    </w:p>
    <w:p w:rsidR="00C52261" w:rsidRDefault="00C52261"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68666D">
        <w:rPr>
          <w:b/>
        </w:rPr>
        <w:t>Mayıs</w:t>
      </w:r>
      <w:r>
        <w:rPr>
          <w:b/>
        </w:rPr>
        <w:t>/201</w:t>
      </w:r>
      <w:r w:rsidR="003163BA">
        <w:rPr>
          <w:b/>
        </w:rPr>
        <w:t>6</w:t>
      </w:r>
      <w:r>
        <w:rPr>
          <w:b/>
        </w:rPr>
        <w:t xml:space="preserve"> aylık toplantı döneminin </w:t>
      </w:r>
      <w:r w:rsidR="00910CDB">
        <w:rPr>
          <w:b/>
        </w:rPr>
        <w:t>2</w:t>
      </w:r>
      <w:r>
        <w:rPr>
          <w:b/>
        </w:rPr>
        <w:t xml:space="preserve">.birleşiminin, </w:t>
      </w:r>
      <w:r w:rsidR="0068666D">
        <w:rPr>
          <w:b/>
        </w:rPr>
        <w:t>1</w:t>
      </w:r>
      <w:r>
        <w:rPr>
          <w:b/>
        </w:rPr>
        <w:t>.oturumunda;</w:t>
      </w:r>
    </w:p>
    <w:p w:rsidR="0044464D" w:rsidRDefault="0044464D" w:rsidP="0044464D">
      <w:pPr>
        <w:pStyle w:val="NormalWeb"/>
        <w:shd w:val="clear" w:color="auto" w:fill="FFFFFF"/>
        <w:spacing w:before="0" w:beforeAutospacing="0" w:after="0" w:afterAutospacing="0"/>
        <w:ind w:firstLine="708"/>
        <w:jc w:val="both"/>
        <w:rPr>
          <w:b/>
        </w:rPr>
      </w:pPr>
    </w:p>
    <w:p w:rsidR="0044464D" w:rsidRDefault="0044464D" w:rsidP="0044464D">
      <w:pPr>
        <w:pStyle w:val="NormalWeb"/>
        <w:shd w:val="clear" w:color="auto" w:fill="FFFFFF"/>
        <w:spacing w:before="0" w:beforeAutospacing="0" w:after="0" w:afterAutospacing="0"/>
        <w:ind w:firstLine="708"/>
        <w:jc w:val="both"/>
        <w:rPr>
          <w:b/>
        </w:rPr>
      </w:pPr>
      <w:r>
        <w:rPr>
          <w:b/>
        </w:rPr>
        <w:t xml:space="preserve">Gündemin DOKUZUNCU maddesi gereğince; </w:t>
      </w:r>
      <w:r>
        <w:rPr>
          <w:b/>
          <w:color w:val="000000"/>
        </w:rPr>
        <w:t>Bütçe içi ödenek aktarması yapılması</w:t>
      </w:r>
      <w:r>
        <w:rPr>
          <w:b/>
        </w:rPr>
        <w:t xml:space="preserve"> konusu incelenmek üzere Plan ve Bütçe Komisyonuna havale edilmiş olup, komisyon gerekli incelemelerini yaparak hazırlamış olduğu raporunu Başkanlığıma tevdii etmiş bulunmaktadır</w:t>
      </w:r>
      <w:r>
        <w:rPr>
          <w:sz w:val="28"/>
          <w:szCs w:val="28"/>
        </w:rPr>
        <w:t>.</w:t>
      </w:r>
      <w:r>
        <w:rPr>
          <w:b/>
        </w:rPr>
        <w:t xml:space="preserve"> Komisyon raporu okundu.</w:t>
      </w:r>
    </w:p>
    <w:p w:rsidR="0044464D" w:rsidRDefault="0044464D" w:rsidP="0044464D">
      <w:pPr>
        <w:pStyle w:val="NormalWeb"/>
        <w:shd w:val="clear" w:color="auto" w:fill="FFFFFF"/>
        <w:spacing w:before="0" w:beforeAutospacing="0" w:after="0" w:afterAutospacing="0"/>
        <w:ind w:firstLine="708"/>
        <w:jc w:val="both"/>
        <w:rPr>
          <w:b/>
        </w:rPr>
      </w:pPr>
    </w:p>
    <w:p w:rsidR="0044464D" w:rsidRDefault="0044464D" w:rsidP="0044464D">
      <w:pPr>
        <w:pStyle w:val="NormalWeb"/>
        <w:shd w:val="clear" w:color="auto" w:fill="FFFFFF"/>
        <w:spacing w:before="0" w:beforeAutospacing="0" w:after="0" w:afterAutospacing="0"/>
        <w:ind w:left="708"/>
        <w:jc w:val="both"/>
        <w:rPr>
          <w:b/>
        </w:rPr>
      </w:pPr>
      <w:r>
        <w:rPr>
          <w:b/>
        </w:rPr>
        <w:t>Yapılan müzakere neticesinde;</w:t>
      </w:r>
    </w:p>
    <w:p w:rsidR="00A8080D" w:rsidRDefault="00A8080D" w:rsidP="0044464D">
      <w:pPr>
        <w:pStyle w:val="NormalWeb"/>
        <w:shd w:val="clear" w:color="auto" w:fill="FFFFFF"/>
        <w:spacing w:before="0" w:beforeAutospacing="0" w:after="0" w:afterAutospacing="0"/>
        <w:ind w:left="708"/>
        <w:jc w:val="both"/>
        <w:rPr>
          <w:b/>
        </w:rPr>
      </w:pPr>
    </w:p>
    <w:p w:rsidR="0044464D" w:rsidRDefault="0044464D" w:rsidP="0044464D">
      <w:pPr>
        <w:ind w:firstLine="708"/>
        <w:jc w:val="both"/>
        <w:rPr>
          <w:b/>
        </w:rPr>
      </w:pPr>
      <w:r>
        <w:rPr>
          <w:b/>
        </w:rPr>
        <w:t>Fen İşleri Müdürlüğünün</w:t>
      </w:r>
      <w:r w:rsidR="00A8080D">
        <w:rPr>
          <w:b/>
        </w:rPr>
        <w:t xml:space="preserve"> </w:t>
      </w:r>
      <w:r>
        <w:rPr>
          <w:b/>
        </w:rPr>
        <w:t>46670832-0139-065702</w:t>
      </w:r>
      <w:r w:rsidR="00A8080D">
        <w:rPr>
          <w:b/>
        </w:rPr>
        <w:t xml:space="preserve"> </w:t>
      </w:r>
      <w:r>
        <w:rPr>
          <w:b/>
        </w:rPr>
        <w:t>(Hizmet Tesisleri )</w:t>
      </w:r>
      <w:r w:rsidR="00A8080D">
        <w:rPr>
          <w:b/>
        </w:rPr>
        <w:t xml:space="preserve"> bütçe tertibinde Fetih Binası ya</w:t>
      </w:r>
      <w:r>
        <w:rPr>
          <w:b/>
        </w:rPr>
        <w:t>pım işinde kullanılmak üzere ayrılan 5.500.000,00.-TL ödeneğin kullanılmayacak olan toplam 350.000,00</w:t>
      </w:r>
      <w:r w:rsidR="00A8080D">
        <w:rPr>
          <w:b/>
        </w:rPr>
        <w:t>.</w:t>
      </w:r>
      <w:r>
        <w:rPr>
          <w:b/>
        </w:rPr>
        <w:t xml:space="preserve">-TL’sinin Uzun Mehmet Anıtı </w:t>
      </w:r>
      <w:r w:rsidR="00A8080D">
        <w:rPr>
          <w:b/>
        </w:rPr>
        <w:t>d</w:t>
      </w:r>
      <w:r>
        <w:rPr>
          <w:b/>
        </w:rPr>
        <w:t xml:space="preserve">üzenleme </w:t>
      </w:r>
      <w:r w:rsidR="00A8080D">
        <w:rPr>
          <w:b/>
        </w:rPr>
        <w:t>y</w:t>
      </w:r>
      <w:r>
        <w:rPr>
          <w:b/>
        </w:rPr>
        <w:t>apımı işinde kullanılmak üzere bu miktarın Fen İşleri Müdürlüğünün bütçesinde yer alan 46670832-0810-065790 (Diğerleri) bütçe tertibine aktarılması Başkanlık oluru ile Mali Hizmetler Müdürlüğüne bildirilmiş bulunmaktadır.</w:t>
      </w:r>
    </w:p>
    <w:p w:rsidR="0044464D" w:rsidRDefault="0044464D" w:rsidP="0044464D">
      <w:pPr>
        <w:ind w:firstLine="708"/>
        <w:jc w:val="both"/>
        <w:rPr>
          <w:b/>
        </w:rPr>
      </w:pPr>
      <w:bookmarkStart w:id="0" w:name="_GoBack"/>
      <w:bookmarkEnd w:id="0"/>
    </w:p>
    <w:p w:rsidR="0044464D" w:rsidRDefault="0044464D" w:rsidP="0044464D">
      <w:pPr>
        <w:ind w:firstLine="708"/>
        <w:jc w:val="both"/>
        <w:rPr>
          <w:b/>
        </w:rPr>
      </w:pPr>
      <w:r>
        <w:rPr>
          <w:b/>
        </w:rPr>
        <w:t>Fen İşleri Müdürlüğünde yer alan kurumsal kodu (46-67-08-32), fonksiyon kodu    (0139), finansman kodu (5), ekonomik kodu (06-5-7-02) olan Hizmet Tesisleri gider bütçesi tertibinde kullanılmayacak olan 350.000,00.-TL.nin,</w:t>
      </w:r>
    </w:p>
    <w:p w:rsidR="0044464D" w:rsidRDefault="0044464D" w:rsidP="0044464D">
      <w:pPr>
        <w:ind w:firstLine="708"/>
        <w:jc w:val="both"/>
        <w:rPr>
          <w:b/>
        </w:rPr>
      </w:pPr>
    </w:p>
    <w:p w:rsidR="0044464D" w:rsidRDefault="0044464D" w:rsidP="0044464D">
      <w:pPr>
        <w:ind w:firstLine="708"/>
        <w:jc w:val="both"/>
        <w:rPr>
          <w:b/>
        </w:rPr>
      </w:pPr>
      <w:r>
        <w:rPr>
          <w:b/>
        </w:rPr>
        <w:t>Fen İşleri Müdürlüğünde yer alan kurumsal kodu (46-67-08-32),  fonksiyon kodu   (0810), finansman kodu (5), ekonomik kodu (06-5-7-90) olan Hizmet Tesisleri gider bütçesi tertibine aşağıdaki aktarma tablosuna göre;</w:t>
      </w:r>
    </w:p>
    <w:p w:rsidR="0044464D" w:rsidRDefault="0044464D" w:rsidP="0044464D">
      <w:pPr>
        <w:ind w:firstLine="708"/>
        <w:jc w:val="both"/>
        <w:rPr>
          <w:b/>
        </w:rPr>
      </w:pPr>
    </w:p>
    <w:p w:rsidR="0044464D" w:rsidRDefault="0044464D" w:rsidP="0044464D">
      <w:pPr>
        <w:ind w:firstLine="708"/>
        <w:jc w:val="both"/>
        <w:rPr>
          <w:b/>
        </w:rPr>
      </w:pPr>
    </w:p>
    <w:p w:rsidR="0044464D" w:rsidRDefault="0044464D" w:rsidP="0044464D">
      <w:pPr>
        <w:ind w:firstLine="708"/>
        <w:jc w:val="both"/>
        <w:rPr>
          <w:b/>
        </w:rPr>
      </w:pPr>
    </w:p>
    <w:p w:rsidR="0044464D" w:rsidRDefault="0044464D" w:rsidP="0044464D">
      <w:pPr>
        <w:ind w:firstLine="708"/>
        <w:jc w:val="both"/>
        <w:rPr>
          <w:b/>
        </w:rPr>
      </w:pPr>
    </w:p>
    <w:p w:rsidR="0044464D" w:rsidRDefault="0044464D" w:rsidP="0044464D">
      <w:pPr>
        <w:ind w:firstLine="708"/>
        <w:jc w:val="both"/>
        <w:rPr>
          <w:b/>
        </w:rPr>
      </w:pPr>
    </w:p>
    <w:tbl>
      <w:tblPr>
        <w:tblW w:w="9240" w:type="dxa"/>
        <w:tblLayout w:type="fixed"/>
        <w:tblCellMar>
          <w:left w:w="30" w:type="dxa"/>
          <w:right w:w="30" w:type="dxa"/>
        </w:tblCellMar>
        <w:tblLook w:val="04A0"/>
      </w:tblPr>
      <w:tblGrid>
        <w:gridCol w:w="1590"/>
        <w:gridCol w:w="1984"/>
        <w:gridCol w:w="1558"/>
        <w:gridCol w:w="1559"/>
        <w:gridCol w:w="1274"/>
        <w:gridCol w:w="1275"/>
      </w:tblGrid>
      <w:tr w:rsidR="0044464D" w:rsidTr="00A8080D">
        <w:trPr>
          <w:trHeight w:val="348"/>
        </w:trPr>
        <w:tc>
          <w:tcPr>
            <w:tcW w:w="1590" w:type="dxa"/>
            <w:tcBorders>
              <w:top w:val="single" w:sz="6" w:space="0" w:color="auto"/>
              <w:left w:val="single" w:sz="6" w:space="0" w:color="auto"/>
              <w:bottom w:val="nil"/>
              <w:right w:val="single" w:sz="6" w:space="0" w:color="auto"/>
            </w:tcBorders>
            <w:vAlign w:val="center"/>
            <w:hideMark/>
          </w:tcPr>
          <w:p w:rsidR="0044464D" w:rsidRDefault="0044464D" w:rsidP="00A8080D">
            <w:pPr>
              <w:autoSpaceDE w:val="0"/>
              <w:autoSpaceDN w:val="0"/>
              <w:adjustRightInd w:val="0"/>
              <w:spacing w:line="276" w:lineRule="auto"/>
              <w:jc w:val="center"/>
              <w:rPr>
                <w:b/>
                <w:bCs/>
                <w:color w:val="000000"/>
              </w:rPr>
            </w:pPr>
            <w:r>
              <w:rPr>
                <w:b/>
                <w:bCs/>
                <w:color w:val="000000"/>
              </w:rPr>
              <w:lastRenderedPageBreak/>
              <w:t>KURUMSAL</w:t>
            </w:r>
          </w:p>
        </w:tc>
        <w:tc>
          <w:tcPr>
            <w:tcW w:w="1984" w:type="dxa"/>
            <w:tcBorders>
              <w:top w:val="single" w:sz="6" w:space="0" w:color="auto"/>
              <w:left w:val="single" w:sz="6" w:space="0" w:color="auto"/>
              <w:bottom w:val="nil"/>
              <w:right w:val="single" w:sz="6" w:space="0" w:color="auto"/>
            </w:tcBorders>
            <w:vAlign w:val="center"/>
            <w:hideMark/>
          </w:tcPr>
          <w:p w:rsidR="0044464D" w:rsidRDefault="0044464D" w:rsidP="00A8080D">
            <w:pPr>
              <w:autoSpaceDE w:val="0"/>
              <w:autoSpaceDN w:val="0"/>
              <w:adjustRightInd w:val="0"/>
              <w:spacing w:line="276" w:lineRule="auto"/>
              <w:jc w:val="center"/>
              <w:rPr>
                <w:b/>
                <w:bCs/>
                <w:color w:val="000000"/>
              </w:rPr>
            </w:pPr>
            <w:r>
              <w:rPr>
                <w:b/>
                <w:bCs/>
                <w:color w:val="000000"/>
              </w:rPr>
              <w:t>FONKSİYONEL</w:t>
            </w:r>
          </w:p>
        </w:tc>
        <w:tc>
          <w:tcPr>
            <w:tcW w:w="1558" w:type="dxa"/>
            <w:tcBorders>
              <w:top w:val="single" w:sz="6" w:space="0" w:color="auto"/>
              <w:left w:val="single" w:sz="6" w:space="0" w:color="auto"/>
              <w:bottom w:val="nil"/>
              <w:right w:val="single" w:sz="6" w:space="0" w:color="auto"/>
            </w:tcBorders>
            <w:vAlign w:val="center"/>
            <w:hideMark/>
          </w:tcPr>
          <w:p w:rsidR="0044464D" w:rsidRDefault="0044464D" w:rsidP="00A8080D">
            <w:pPr>
              <w:autoSpaceDE w:val="0"/>
              <w:autoSpaceDN w:val="0"/>
              <w:adjustRightInd w:val="0"/>
              <w:spacing w:line="276" w:lineRule="auto"/>
              <w:jc w:val="center"/>
              <w:rPr>
                <w:b/>
                <w:bCs/>
                <w:color w:val="000000"/>
              </w:rPr>
            </w:pPr>
            <w:r>
              <w:rPr>
                <w:b/>
                <w:bCs/>
                <w:color w:val="000000"/>
              </w:rPr>
              <w:t>FİNANSMAN</w:t>
            </w:r>
          </w:p>
        </w:tc>
        <w:tc>
          <w:tcPr>
            <w:tcW w:w="1559" w:type="dxa"/>
            <w:tcBorders>
              <w:top w:val="single" w:sz="6" w:space="0" w:color="auto"/>
              <w:left w:val="single" w:sz="6" w:space="0" w:color="auto"/>
              <w:bottom w:val="nil"/>
              <w:right w:val="single" w:sz="6" w:space="0" w:color="auto"/>
            </w:tcBorders>
            <w:vAlign w:val="center"/>
            <w:hideMark/>
          </w:tcPr>
          <w:p w:rsidR="0044464D" w:rsidRDefault="0044464D" w:rsidP="00A8080D">
            <w:pPr>
              <w:autoSpaceDE w:val="0"/>
              <w:autoSpaceDN w:val="0"/>
              <w:adjustRightInd w:val="0"/>
              <w:spacing w:line="276" w:lineRule="auto"/>
              <w:jc w:val="center"/>
              <w:rPr>
                <w:b/>
                <w:bCs/>
                <w:color w:val="000000"/>
              </w:rPr>
            </w:pPr>
            <w:r>
              <w:rPr>
                <w:b/>
                <w:bCs/>
                <w:color w:val="000000"/>
              </w:rPr>
              <w:t>EKONOMİK</w:t>
            </w:r>
          </w:p>
        </w:tc>
        <w:tc>
          <w:tcPr>
            <w:tcW w:w="1274" w:type="dxa"/>
            <w:tcBorders>
              <w:top w:val="single" w:sz="6" w:space="0" w:color="auto"/>
              <w:left w:val="single" w:sz="6" w:space="0" w:color="auto"/>
              <w:bottom w:val="nil"/>
              <w:right w:val="single" w:sz="6" w:space="0" w:color="auto"/>
            </w:tcBorders>
            <w:vAlign w:val="center"/>
            <w:hideMark/>
          </w:tcPr>
          <w:p w:rsidR="0044464D" w:rsidRDefault="0044464D" w:rsidP="00A8080D">
            <w:pPr>
              <w:autoSpaceDE w:val="0"/>
              <w:autoSpaceDN w:val="0"/>
              <w:adjustRightInd w:val="0"/>
              <w:spacing w:line="276" w:lineRule="auto"/>
              <w:jc w:val="center"/>
              <w:rPr>
                <w:b/>
                <w:bCs/>
                <w:color w:val="000000"/>
              </w:rPr>
            </w:pPr>
            <w:r>
              <w:rPr>
                <w:b/>
                <w:bCs/>
                <w:color w:val="000000"/>
              </w:rPr>
              <w:t>DÜŞÜLEN</w:t>
            </w:r>
          </w:p>
        </w:tc>
        <w:tc>
          <w:tcPr>
            <w:tcW w:w="1275" w:type="dxa"/>
            <w:tcBorders>
              <w:top w:val="single" w:sz="6" w:space="0" w:color="auto"/>
              <w:left w:val="single" w:sz="6" w:space="0" w:color="auto"/>
              <w:bottom w:val="nil"/>
              <w:right w:val="single" w:sz="6" w:space="0" w:color="auto"/>
            </w:tcBorders>
            <w:vAlign w:val="center"/>
            <w:hideMark/>
          </w:tcPr>
          <w:p w:rsidR="0044464D" w:rsidRDefault="0044464D" w:rsidP="00A8080D">
            <w:pPr>
              <w:autoSpaceDE w:val="0"/>
              <w:autoSpaceDN w:val="0"/>
              <w:adjustRightInd w:val="0"/>
              <w:spacing w:line="276" w:lineRule="auto"/>
              <w:jc w:val="center"/>
              <w:rPr>
                <w:b/>
                <w:bCs/>
                <w:color w:val="000000"/>
              </w:rPr>
            </w:pPr>
            <w:r>
              <w:rPr>
                <w:b/>
                <w:bCs/>
                <w:color w:val="000000"/>
              </w:rPr>
              <w:t>EKLENEN</w:t>
            </w:r>
          </w:p>
        </w:tc>
      </w:tr>
      <w:tr w:rsidR="0044464D" w:rsidTr="00A8080D">
        <w:trPr>
          <w:trHeight w:val="492"/>
        </w:trPr>
        <w:tc>
          <w:tcPr>
            <w:tcW w:w="1590" w:type="dxa"/>
            <w:tcBorders>
              <w:top w:val="nil"/>
              <w:left w:val="single" w:sz="6" w:space="0" w:color="auto"/>
              <w:bottom w:val="single" w:sz="6" w:space="0" w:color="auto"/>
              <w:right w:val="single" w:sz="6" w:space="0" w:color="auto"/>
            </w:tcBorders>
            <w:vAlign w:val="center"/>
            <w:hideMark/>
          </w:tcPr>
          <w:p w:rsidR="0044464D" w:rsidRDefault="0044464D" w:rsidP="00A8080D">
            <w:pPr>
              <w:autoSpaceDE w:val="0"/>
              <w:autoSpaceDN w:val="0"/>
              <w:adjustRightInd w:val="0"/>
              <w:spacing w:line="276" w:lineRule="auto"/>
              <w:jc w:val="center"/>
              <w:rPr>
                <w:b/>
                <w:bCs/>
                <w:color w:val="000000"/>
              </w:rPr>
            </w:pPr>
            <w:r>
              <w:rPr>
                <w:b/>
                <w:bCs/>
                <w:color w:val="000000"/>
              </w:rPr>
              <w:t>KODU</w:t>
            </w:r>
          </w:p>
        </w:tc>
        <w:tc>
          <w:tcPr>
            <w:tcW w:w="1984" w:type="dxa"/>
            <w:tcBorders>
              <w:top w:val="nil"/>
              <w:left w:val="single" w:sz="6" w:space="0" w:color="auto"/>
              <w:bottom w:val="nil"/>
              <w:right w:val="single" w:sz="6" w:space="0" w:color="auto"/>
            </w:tcBorders>
            <w:vAlign w:val="center"/>
            <w:hideMark/>
          </w:tcPr>
          <w:p w:rsidR="0044464D" w:rsidRDefault="0044464D" w:rsidP="00A8080D">
            <w:pPr>
              <w:autoSpaceDE w:val="0"/>
              <w:autoSpaceDN w:val="0"/>
              <w:adjustRightInd w:val="0"/>
              <w:spacing w:line="276" w:lineRule="auto"/>
              <w:jc w:val="center"/>
              <w:rPr>
                <w:b/>
                <w:bCs/>
                <w:color w:val="000000"/>
              </w:rPr>
            </w:pPr>
            <w:r>
              <w:rPr>
                <w:b/>
                <w:bCs/>
                <w:color w:val="000000"/>
              </w:rPr>
              <w:t>KODU</w:t>
            </w:r>
          </w:p>
        </w:tc>
        <w:tc>
          <w:tcPr>
            <w:tcW w:w="1558" w:type="dxa"/>
            <w:tcBorders>
              <w:top w:val="nil"/>
              <w:left w:val="single" w:sz="6" w:space="0" w:color="auto"/>
              <w:bottom w:val="nil"/>
              <w:right w:val="single" w:sz="6" w:space="0" w:color="auto"/>
            </w:tcBorders>
            <w:vAlign w:val="center"/>
            <w:hideMark/>
          </w:tcPr>
          <w:p w:rsidR="0044464D" w:rsidRDefault="0044464D" w:rsidP="00A8080D">
            <w:pPr>
              <w:autoSpaceDE w:val="0"/>
              <w:autoSpaceDN w:val="0"/>
              <w:adjustRightInd w:val="0"/>
              <w:spacing w:line="276" w:lineRule="auto"/>
              <w:jc w:val="center"/>
              <w:rPr>
                <w:b/>
                <w:bCs/>
                <w:color w:val="000000"/>
              </w:rPr>
            </w:pPr>
            <w:r>
              <w:rPr>
                <w:b/>
                <w:bCs/>
                <w:color w:val="000000"/>
              </w:rPr>
              <w:t>TİPİ</w:t>
            </w:r>
          </w:p>
        </w:tc>
        <w:tc>
          <w:tcPr>
            <w:tcW w:w="1559" w:type="dxa"/>
            <w:tcBorders>
              <w:top w:val="nil"/>
              <w:left w:val="single" w:sz="6" w:space="0" w:color="auto"/>
              <w:bottom w:val="single" w:sz="6" w:space="0" w:color="auto"/>
              <w:right w:val="single" w:sz="6" w:space="0" w:color="auto"/>
            </w:tcBorders>
            <w:vAlign w:val="center"/>
            <w:hideMark/>
          </w:tcPr>
          <w:p w:rsidR="0044464D" w:rsidRDefault="0044464D" w:rsidP="00A8080D">
            <w:pPr>
              <w:autoSpaceDE w:val="0"/>
              <w:autoSpaceDN w:val="0"/>
              <w:adjustRightInd w:val="0"/>
              <w:spacing w:line="276" w:lineRule="auto"/>
              <w:jc w:val="center"/>
              <w:rPr>
                <w:b/>
                <w:bCs/>
                <w:color w:val="000000"/>
              </w:rPr>
            </w:pPr>
            <w:r>
              <w:rPr>
                <w:b/>
                <w:bCs/>
                <w:color w:val="000000"/>
              </w:rPr>
              <w:t>KODU</w:t>
            </w:r>
          </w:p>
        </w:tc>
        <w:tc>
          <w:tcPr>
            <w:tcW w:w="1274" w:type="dxa"/>
            <w:tcBorders>
              <w:top w:val="nil"/>
              <w:left w:val="single" w:sz="6" w:space="0" w:color="auto"/>
              <w:bottom w:val="nil"/>
              <w:right w:val="single" w:sz="6" w:space="0" w:color="auto"/>
            </w:tcBorders>
            <w:vAlign w:val="center"/>
          </w:tcPr>
          <w:p w:rsidR="0044464D" w:rsidRDefault="0044464D" w:rsidP="00A8080D">
            <w:pPr>
              <w:autoSpaceDE w:val="0"/>
              <w:autoSpaceDN w:val="0"/>
              <w:adjustRightInd w:val="0"/>
              <w:spacing w:line="276" w:lineRule="auto"/>
              <w:jc w:val="center"/>
              <w:rPr>
                <w:b/>
                <w:bCs/>
                <w:color w:val="000000"/>
              </w:rPr>
            </w:pPr>
          </w:p>
        </w:tc>
        <w:tc>
          <w:tcPr>
            <w:tcW w:w="1275" w:type="dxa"/>
            <w:tcBorders>
              <w:top w:val="nil"/>
              <w:left w:val="single" w:sz="6" w:space="0" w:color="auto"/>
              <w:bottom w:val="nil"/>
              <w:right w:val="single" w:sz="6" w:space="0" w:color="auto"/>
            </w:tcBorders>
            <w:vAlign w:val="center"/>
          </w:tcPr>
          <w:p w:rsidR="0044464D" w:rsidRDefault="0044464D" w:rsidP="00A8080D">
            <w:pPr>
              <w:autoSpaceDE w:val="0"/>
              <w:autoSpaceDN w:val="0"/>
              <w:adjustRightInd w:val="0"/>
              <w:spacing w:line="276" w:lineRule="auto"/>
              <w:jc w:val="center"/>
              <w:rPr>
                <w:b/>
                <w:bCs/>
                <w:color w:val="000000"/>
              </w:rPr>
            </w:pPr>
          </w:p>
        </w:tc>
      </w:tr>
      <w:tr w:rsidR="0044464D" w:rsidTr="0044464D">
        <w:trPr>
          <w:trHeight w:val="336"/>
        </w:trPr>
        <w:tc>
          <w:tcPr>
            <w:tcW w:w="1590" w:type="dxa"/>
            <w:tcBorders>
              <w:top w:val="single" w:sz="6" w:space="0" w:color="auto"/>
              <w:left w:val="single" w:sz="6" w:space="0" w:color="auto"/>
              <w:bottom w:val="nil"/>
              <w:right w:val="single" w:sz="6" w:space="0" w:color="auto"/>
            </w:tcBorders>
            <w:hideMark/>
          </w:tcPr>
          <w:p w:rsidR="0044464D" w:rsidRDefault="0044464D">
            <w:pPr>
              <w:autoSpaceDE w:val="0"/>
              <w:autoSpaceDN w:val="0"/>
              <w:adjustRightInd w:val="0"/>
              <w:spacing w:line="276" w:lineRule="auto"/>
              <w:jc w:val="center"/>
              <w:rPr>
                <w:b/>
                <w:color w:val="000000"/>
              </w:rPr>
            </w:pPr>
            <w:r>
              <w:rPr>
                <w:b/>
                <w:color w:val="000000"/>
              </w:rPr>
              <w:t>46 67 08 32</w:t>
            </w:r>
          </w:p>
        </w:tc>
        <w:tc>
          <w:tcPr>
            <w:tcW w:w="1984" w:type="dxa"/>
            <w:tcBorders>
              <w:top w:val="single" w:sz="6" w:space="0" w:color="auto"/>
              <w:left w:val="single" w:sz="6" w:space="0" w:color="auto"/>
              <w:bottom w:val="nil"/>
              <w:right w:val="single" w:sz="6" w:space="0" w:color="auto"/>
            </w:tcBorders>
            <w:hideMark/>
          </w:tcPr>
          <w:p w:rsidR="0044464D" w:rsidRDefault="0044464D">
            <w:pPr>
              <w:autoSpaceDE w:val="0"/>
              <w:autoSpaceDN w:val="0"/>
              <w:adjustRightInd w:val="0"/>
              <w:spacing w:line="276" w:lineRule="auto"/>
              <w:jc w:val="center"/>
              <w:rPr>
                <w:b/>
                <w:color w:val="000000"/>
              </w:rPr>
            </w:pPr>
            <w:r>
              <w:rPr>
                <w:b/>
                <w:color w:val="000000"/>
              </w:rPr>
              <w:t>0 1 3 9</w:t>
            </w:r>
          </w:p>
        </w:tc>
        <w:tc>
          <w:tcPr>
            <w:tcW w:w="1558" w:type="dxa"/>
            <w:tcBorders>
              <w:top w:val="single" w:sz="6" w:space="0" w:color="auto"/>
              <w:left w:val="single" w:sz="6" w:space="0" w:color="auto"/>
              <w:bottom w:val="nil"/>
              <w:right w:val="single" w:sz="6" w:space="0" w:color="auto"/>
            </w:tcBorders>
            <w:hideMark/>
          </w:tcPr>
          <w:p w:rsidR="0044464D" w:rsidRDefault="0044464D">
            <w:pPr>
              <w:autoSpaceDE w:val="0"/>
              <w:autoSpaceDN w:val="0"/>
              <w:adjustRightInd w:val="0"/>
              <w:spacing w:line="276" w:lineRule="auto"/>
              <w:jc w:val="center"/>
              <w:rPr>
                <w:b/>
                <w:color w:val="000000"/>
              </w:rPr>
            </w:pPr>
            <w:r>
              <w:rPr>
                <w:b/>
                <w:color w:val="000000"/>
              </w:rPr>
              <w:t>5</w:t>
            </w:r>
          </w:p>
        </w:tc>
        <w:tc>
          <w:tcPr>
            <w:tcW w:w="1559" w:type="dxa"/>
            <w:tcBorders>
              <w:top w:val="single" w:sz="6" w:space="0" w:color="auto"/>
              <w:left w:val="single" w:sz="6" w:space="0" w:color="auto"/>
              <w:bottom w:val="nil"/>
              <w:right w:val="single" w:sz="6" w:space="0" w:color="auto"/>
            </w:tcBorders>
            <w:hideMark/>
          </w:tcPr>
          <w:p w:rsidR="0044464D" w:rsidRDefault="0044464D">
            <w:pPr>
              <w:autoSpaceDE w:val="0"/>
              <w:autoSpaceDN w:val="0"/>
              <w:adjustRightInd w:val="0"/>
              <w:spacing w:line="276" w:lineRule="auto"/>
              <w:jc w:val="center"/>
              <w:rPr>
                <w:b/>
                <w:color w:val="000000"/>
              </w:rPr>
            </w:pPr>
            <w:r>
              <w:rPr>
                <w:b/>
                <w:color w:val="000000"/>
              </w:rPr>
              <w:t>06 5 7 02</w:t>
            </w:r>
          </w:p>
        </w:tc>
        <w:tc>
          <w:tcPr>
            <w:tcW w:w="1274" w:type="dxa"/>
            <w:tcBorders>
              <w:top w:val="single" w:sz="6" w:space="0" w:color="auto"/>
              <w:left w:val="single" w:sz="6" w:space="0" w:color="auto"/>
              <w:bottom w:val="nil"/>
              <w:right w:val="single" w:sz="6" w:space="0" w:color="auto"/>
            </w:tcBorders>
            <w:hideMark/>
          </w:tcPr>
          <w:p w:rsidR="0044464D" w:rsidRDefault="0044464D">
            <w:pPr>
              <w:autoSpaceDE w:val="0"/>
              <w:autoSpaceDN w:val="0"/>
              <w:adjustRightInd w:val="0"/>
              <w:spacing w:line="276" w:lineRule="auto"/>
              <w:jc w:val="center"/>
              <w:rPr>
                <w:b/>
                <w:color w:val="000000"/>
              </w:rPr>
            </w:pPr>
            <w:r>
              <w:rPr>
                <w:b/>
                <w:color w:val="000000"/>
              </w:rPr>
              <w:t>350.000,00</w:t>
            </w:r>
          </w:p>
        </w:tc>
        <w:tc>
          <w:tcPr>
            <w:tcW w:w="1275" w:type="dxa"/>
            <w:tcBorders>
              <w:top w:val="single" w:sz="6" w:space="0" w:color="auto"/>
              <w:left w:val="single" w:sz="6" w:space="0" w:color="auto"/>
              <w:bottom w:val="nil"/>
              <w:right w:val="single" w:sz="6" w:space="0" w:color="auto"/>
            </w:tcBorders>
          </w:tcPr>
          <w:p w:rsidR="0044464D" w:rsidRDefault="0044464D">
            <w:pPr>
              <w:autoSpaceDE w:val="0"/>
              <w:autoSpaceDN w:val="0"/>
              <w:adjustRightInd w:val="0"/>
              <w:spacing w:line="276" w:lineRule="auto"/>
              <w:jc w:val="center"/>
              <w:rPr>
                <w:b/>
                <w:color w:val="000000"/>
              </w:rPr>
            </w:pPr>
          </w:p>
        </w:tc>
      </w:tr>
      <w:tr w:rsidR="0044464D" w:rsidTr="0044464D">
        <w:trPr>
          <w:trHeight w:val="336"/>
        </w:trPr>
        <w:tc>
          <w:tcPr>
            <w:tcW w:w="1590" w:type="dxa"/>
            <w:tcBorders>
              <w:top w:val="single" w:sz="6" w:space="0" w:color="auto"/>
              <w:left w:val="single" w:sz="6" w:space="0" w:color="auto"/>
              <w:bottom w:val="single" w:sz="6" w:space="0" w:color="auto"/>
              <w:right w:val="single" w:sz="6" w:space="0" w:color="auto"/>
            </w:tcBorders>
            <w:hideMark/>
          </w:tcPr>
          <w:p w:rsidR="0044464D" w:rsidRDefault="0044464D">
            <w:pPr>
              <w:autoSpaceDE w:val="0"/>
              <w:autoSpaceDN w:val="0"/>
              <w:adjustRightInd w:val="0"/>
              <w:spacing w:line="276" w:lineRule="auto"/>
              <w:jc w:val="center"/>
              <w:rPr>
                <w:b/>
                <w:color w:val="000000"/>
              </w:rPr>
            </w:pPr>
            <w:r>
              <w:rPr>
                <w:b/>
                <w:color w:val="000000"/>
              </w:rPr>
              <w:t>46 67 08 32</w:t>
            </w:r>
          </w:p>
        </w:tc>
        <w:tc>
          <w:tcPr>
            <w:tcW w:w="1984" w:type="dxa"/>
            <w:tcBorders>
              <w:top w:val="single" w:sz="6" w:space="0" w:color="auto"/>
              <w:left w:val="single" w:sz="6" w:space="0" w:color="auto"/>
              <w:bottom w:val="single" w:sz="6" w:space="0" w:color="auto"/>
              <w:right w:val="single" w:sz="6" w:space="0" w:color="auto"/>
            </w:tcBorders>
            <w:hideMark/>
          </w:tcPr>
          <w:p w:rsidR="0044464D" w:rsidRDefault="0044464D">
            <w:pPr>
              <w:autoSpaceDE w:val="0"/>
              <w:autoSpaceDN w:val="0"/>
              <w:adjustRightInd w:val="0"/>
              <w:spacing w:line="276" w:lineRule="auto"/>
              <w:jc w:val="center"/>
              <w:rPr>
                <w:b/>
                <w:color w:val="000000"/>
              </w:rPr>
            </w:pPr>
            <w:r>
              <w:rPr>
                <w:b/>
                <w:color w:val="000000"/>
              </w:rPr>
              <w:t>0 8 1 0</w:t>
            </w:r>
          </w:p>
        </w:tc>
        <w:tc>
          <w:tcPr>
            <w:tcW w:w="1558" w:type="dxa"/>
            <w:tcBorders>
              <w:top w:val="single" w:sz="6" w:space="0" w:color="auto"/>
              <w:left w:val="single" w:sz="6" w:space="0" w:color="auto"/>
              <w:bottom w:val="single" w:sz="6" w:space="0" w:color="auto"/>
              <w:right w:val="single" w:sz="6" w:space="0" w:color="auto"/>
            </w:tcBorders>
            <w:hideMark/>
          </w:tcPr>
          <w:p w:rsidR="0044464D" w:rsidRDefault="0044464D">
            <w:pPr>
              <w:autoSpaceDE w:val="0"/>
              <w:autoSpaceDN w:val="0"/>
              <w:adjustRightInd w:val="0"/>
              <w:spacing w:line="276" w:lineRule="auto"/>
              <w:jc w:val="center"/>
              <w:rPr>
                <w:b/>
                <w:color w:val="000000"/>
              </w:rPr>
            </w:pPr>
            <w:r>
              <w:rPr>
                <w:b/>
                <w:color w:val="000000"/>
              </w:rPr>
              <w:t>5</w:t>
            </w:r>
          </w:p>
        </w:tc>
        <w:tc>
          <w:tcPr>
            <w:tcW w:w="1559" w:type="dxa"/>
            <w:tcBorders>
              <w:top w:val="single" w:sz="6" w:space="0" w:color="auto"/>
              <w:left w:val="single" w:sz="6" w:space="0" w:color="auto"/>
              <w:bottom w:val="single" w:sz="6" w:space="0" w:color="auto"/>
              <w:right w:val="single" w:sz="6" w:space="0" w:color="auto"/>
            </w:tcBorders>
            <w:hideMark/>
          </w:tcPr>
          <w:p w:rsidR="0044464D" w:rsidRDefault="0044464D">
            <w:pPr>
              <w:autoSpaceDE w:val="0"/>
              <w:autoSpaceDN w:val="0"/>
              <w:adjustRightInd w:val="0"/>
              <w:spacing w:line="276" w:lineRule="auto"/>
              <w:jc w:val="center"/>
              <w:rPr>
                <w:b/>
                <w:color w:val="000000"/>
              </w:rPr>
            </w:pPr>
            <w:r>
              <w:rPr>
                <w:b/>
                <w:color w:val="000000"/>
              </w:rPr>
              <w:t>06 5 7 90</w:t>
            </w:r>
          </w:p>
        </w:tc>
        <w:tc>
          <w:tcPr>
            <w:tcW w:w="1274" w:type="dxa"/>
            <w:tcBorders>
              <w:top w:val="single" w:sz="6" w:space="0" w:color="auto"/>
              <w:left w:val="single" w:sz="6" w:space="0" w:color="auto"/>
              <w:bottom w:val="single" w:sz="6" w:space="0" w:color="auto"/>
              <w:right w:val="single" w:sz="6" w:space="0" w:color="auto"/>
            </w:tcBorders>
          </w:tcPr>
          <w:p w:rsidR="0044464D" w:rsidRDefault="0044464D">
            <w:pPr>
              <w:autoSpaceDE w:val="0"/>
              <w:autoSpaceDN w:val="0"/>
              <w:adjustRightInd w:val="0"/>
              <w:spacing w:line="276" w:lineRule="auto"/>
              <w:jc w:val="center"/>
              <w:rPr>
                <w:b/>
                <w:color w:val="000000"/>
              </w:rPr>
            </w:pPr>
          </w:p>
        </w:tc>
        <w:tc>
          <w:tcPr>
            <w:tcW w:w="1275" w:type="dxa"/>
            <w:tcBorders>
              <w:top w:val="single" w:sz="6" w:space="0" w:color="auto"/>
              <w:left w:val="single" w:sz="6" w:space="0" w:color="auto"/>
              <w:bottom w:val="single" w:sz="6" w:space="0" w:color="auto"/>
              <w:right w:val="single" w:sz="6" w:space="0" w:color="auto"/>
            </w:tcBorders>
            <w:hideMark/>
          </w:tcPr>
          <w:p w:rsidR="0044464D" w:rsidRDefault="0044464D">
            <w:pPr>
              <w:autoSpaceDE w:val="0"/>
              <w:autoSpaceDN w:val="0"/>
              <w:adjustRightInd w:val="0"/>
              <w:spacing w:line="276" w:lineRule="auto"/>
              <w:jc w:val="center"/>
              <w:rPr>
                <w:b/>
                <w:color w:val="000000"/>
              </w:rPr>
            </w:pPr>
            <w:r>
              <w:rPr>
                <w:b/>
                <w:color w:val="000000"/>
              </w:rPr>
              <w:t>350.000,00</w:t>
            </w:r>
          </w:p>
        </w:tc>
      </w:tr>
      <w:tr w:rsidR="0044464D" w:rsidTr="0044464D">
        <w:trPr>
          <w:trHeight w:val="653"/>
        </w:trPr>
        <w:tc>
          <w:tcPr>
            <w:tcW w:w="1590" w:type="dxa"/>
            <w:tcBorders>
              <w:top w:val="single" w:sz="6" w:space="0" w:color="auto"/>
              <w:left w:val="single" w:sz="6" w:space="0" w:color="auto"/>
              <w:bottom w:val="single" w:sz="6" w:space="0" w:color="auto"/>
              <w:right w:val="nil"/>
            </w:tcBorders>
          </w:tcPr>
          <w:p w:rsidR="0044464D" w:rsidRDefault="0044464D">
            <w:pPr>
              <w:autoSpaceDE w:val="0"/>
              <w:autoSpaceDN w:val="0"/>
              <w:adjustRightInd w:val="0"/>
              <w:spacing w:line="276" w:lineRule="auto"/>
              <w:jc w:val="center"/>
              <w:rPr>
                <w:b/>
                <w:color w:val="000000"/>
              </w:rPr>
            </w:pPr>
          </w:p>
        </w:tc>
        <w:tc>
          <w:tcPr>
            <w:tcW w:w="1984" w:type="dxa"/>
            <w:tcBorders>
              <w:top w:val="single" w:sz="6" w:space="0" w:color="auto"/>
              <w:left w:val="nil"/>
              <w:bottom w:val="single" w:sz="6" w:space="0" w:color="auto"/>
              <w:right w:val="nil"/>
            </w:tcBorders>
          </w:tcPr>
          <w:p w:rsidR="0044464D" w:rsidRDefault="0044464D">
            <w:pPr>
              <w:autoSpaceDE w:val="0"/>
              <w:autoSpaceDN w:val="0"/>
              <w:adjustRightInd w:val="0"/>
              <w:spacing w:line="276" w:lineRule="auto"/>
              <w:jc w:val="center"/>
              <w:rPr>
                <w:b/>
                <w:color w:val="000000"/>
              </w:rPr>
            </w:pPr>
          </w:p>
        </w:tc>
        <w:tc>
          <w:tcPr>
            <w:tcW w:w="1558" w:type="dxa"/>
            <w:tcBorders>
              <w:top w:val="single" w:sz="6" w:space="0" w:color="auto"/>
              <w:left w:val="nil"/>
              <w:bottom w:val="single" w:sz="6" w:space="0" w:color="auto"/>
              <w:right w:val="nil"/>
            </w:tcBorders>
          </w:tcPr>
          <w:p w:rsidR="0044464D" w:rsidRDefault="0044464D">
            <w:pPr>
              <w:autoSpaceDE w:val="0"/>
              <w:autoSpaceDN w:val="0"/>
              <w:adjustRightInd w:val="0"/>
              <w:spacing w:line="276" w:lineRule="auto"/>
              <w:jc w:val="center"/>
              <w:rPr>
                <w:b/>
                <w:color w:val="000000"/>
              </w:rPr>
            </w:pPr>
          </w:p>
        </w:tc>
        <w:tc>
          <w:tcPr>
            <w:tcW w:w="1559" w:type="dxa"/>
            <w:tcBorders>
              <w:top w:val="single" w:sz="6" w:space="0" w:color="auto"/>
              <w:left w:val="nil"/>
              <w:bottom w:val="single" w:sz="6" w:space="0" w:color="auto"/>
              <w:right w:val="single" w:sz="6" w:space="0" w:color="auto"/>
            </w:tcBorders>
          </w:tcPr>
          <w:p w:rsidR="0044464D" w:rsidRDefault="0044464D">
            <w:pPr>
              <w:autoSpaceDE w:val="0"/>
              <w:autoSpaceDN w:val="0"/>
              <w:adjustRightInd w:val="0"/>
              <w:spacing w:line="276" w:lineRule="auto"/>
              <w:jc w:val="center"/>
              <w:rPr>
                <w:b/>
                <w:bCs/>
                <w:color w:val="000000"/>
              </w:rPr>
            </w:pPr>
          </w:p>
          <w:p w:rsidR="0044464D" w:rsidRDefault="0044464D">
            <w:pPr>
              <w:autoSpaceDE w:val="0"/>
              <w:autoSpaceDN w:val="0"/>
              <w:adjustRightInd w:val="0"/>
              <w:spacing w:line="276" w:lineRule="auto"/>
              <w:jc w:val="center"/>
              <w:rPr>
                <w:b/>
                <w:bCs/>
                <w:color w:val="000000"/>
              </w:rPr>
            </w:pPr>
            <w:r>
              <w:rPr>
                <w:b/>
                <w:bCs/>
                <w:color w:val="000000"/>
              </w:rPr>
              <w:t>T O P L A M</w:t>
            </w:r>
          </w:p>
        </w:tc>
        <w:tc>
          <w:tcPr>
            <w:tcW w:w="1274" w:type="dxa"/>
            <w:tcBorders>
              <w:top w:val="single" w:sz="6" w:space="0" w:color="auto"/>
              <w:left w:val="nil"/>
              <w:bottom w:val="single" w:sz="6" w:space="0" w:color="auto"/>
              <w:right w:val="single" w:sz="6" w:space="0" w:color="auto"/>
            </w:tcBorders>
          </w:tcPr>
          <w:p w:rsidR="0044464D" w:rsidRDefault="0044464D">
            <w:pPr>
              <w:autoSpaceDE w:val="0"/>
              <w:autoSpaceDN w:val="0"/>
              <w:adjustRightInd w:val="0"/>
              <w:spacing w:line="276" w:lineRule="auto"/>
              <w:jc w:val="both"/>
              <w:rPr>
                <w:b/>
                <w:color w:val="000000"/>
              </w:rPr>
            </w:pPr>
          </w:p>
          <w:p w:rsidR="0044464D" w:rsidRDefault="0044464D">
            <w:pPr>
              <w:autoSpaceDE w:val="0"/>
              <w:autoSpaceDN w:val="0"/>
              <w:adjustRightInd w:val="0"/>
              <w:spacing w:line="276" w:lineRule="auto"/>
              <w:jc w:val="both"/>
              <w:rPr>
                <w:b/>
                <w:color w:val="000000"/>
              </w:rPr>
            </w:pPr>
            <w:r>
              <w:rPr>
                <w:b/>
                <w:color w:val="000000"/>
              </w:rPr>
              <w:t>350.000,00</w:t>
            </w:r>
          </w:p>
        </w:tc>
        <w:tc>
          <w:tcPr>
            <w:tcW w:w="1275" w:type="dxa"/>
            <w:tcBorders>
              <w:top w:val="single" w:sz="6" w:space="0" w:color="auto"/>
              <w:left w:val="single" w:sz="6" w:space="0" w:color="auto"/>
              <w:bottom w:val="single" w:sz="6" w:space="0" w:color="auto"/>
              <w:right w:val="single" w:sz="6" w:space="0" w:color="auto"/>
            </w:tcBorders>
          </w:tcPr>
          <w:p w:rsidR="0044464D" w:rsidRDefault="0044464D">
            <w:pPr>
              <w:autoSpaceDE w:val="0"/>
              <w:autoSpaceDN w:val="0"/>
              <w:adjustRightInd w:val="0"/>
              <w:spacing w:line="276" w:lineRule="auto"/>
              <w:jc w:val="center"/>
              <w:rPr>
                <w:b/>
                <w:color w:val="000000"/>
              </w:rPr>
            </w:pPr>
          </w:p>
          <w:p w:rsidR="0044464D" w:rsidRDefault="0044464D">
            <w:pPr>
              <w:autoSpaceDE w:val="0"/>
              <w:autoSpaceDN w:val="0"/>
              <w:adjustRightInd w:val="0"/>
              <w:spacing w:line="276" w:lineRule="auto"/>
              <w:jc w:val="center"/>
              <w:rPr>
                <w:b/>
                <w:color w:val="000000"/>
              </w:rPr>
            </w:pPr>
            <w:r>
              <w:rPr>
                <w:b/>
                <w:color w:val="000000"/>
              </w:rPr>
              <w:t>350.000,00</w:t>
            </w:r>
          </w:p>
        </w:tc>
      </w:tr>
    </w:tbl>
    <w:p w:rsidR="0044464D" w:rsidRDefault="0044464D" w:rsidP="0044464D">
      <w:pPr>
        <w:jc w:val="both"/>
        <w:rPr>
          <w:b/>
        </w:rPr>
      </w:pPr>
    </w:p>
    <w:p w:rsidR="0044464D" w:rsidRDefault="0044464D" w:rsidP="0044464D">
      <w:pPr>
        <w:ind w:firstLine="708"/>
        <w:jc w:val="both"/>
        <w:rPr>
          <w:b/>
        </w:rPr>
      </w:pPr>
      <w:r>
        <w:rPr>
          <w:b/>
        </w:rPr>
        <w:t xml:space="preserve">Mahalli İdareler Bütçe ve Muhasebe Yönetmeliğinin 36.maddesi hükümlerine göre aktarılması; </w:t>
      </w:r>
    </w:p>
    <w:p w:rsidR="00AA3D24" w:rsidRDefault="0044464D" w:rsidP="00A8080D">
      <w:pPr>
        <w:pStyle w:val="ListeParagraf"/>
        <w:ind w:firstLine="708"/>
        <w:jc w:val="both"/>
        <w:rPr>
          <w:rFonts w:ascii="Courier New" w:hAnsi="Courier New" w:cs="Courier New"/>
          <w:b/>
          <w:sz w:val="20"/>
          <w:lang w:val="fr-FR"/>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r w:rsidR="00AA3D24">
        <w:rPr>
          <w:rFonts w:ascii="Courier New" w:hAnsi="Courier New" w:cs="Courier New"/>
          <w:b/>
          <w:sz w:val="20"/>
          <w:lang w:val="fr-FR"/>
        </w:rPr>
        <w:t xml:space="preserve">           </w:t>
      </w:r>
    </w:p>
    <w:p w:rsidR="00AA3D24" w:rsidRDefault="00AA3D24" w:rsidP="00AA3D24">
      <w:pPr>
        <w:pStyle w:val="stbilgi"/>
        <w:rPr>
          <w:rFonts w:ascii="Courier New" w:hAnsi="Courier New" w:cs="Courier New"/>
          <w:b/>
          <w:sz w:val="20"/>
        </w:rPr>
      </w:pPr>
    </w:p>
    <w:p w:rsidR="00A8080D" w:rsidRDefault="00A8080D" w:rsidP="00AA3D24">
      <w:pPr>
        <w:pStyle w:val="stbilgi"/>
        <w:rPr>
          <w:rFonts w:ascii="Courier New" w:hAnsi="Courier New" w:cs="Courier New"/>
          <w:b/>
          <w:sz w:val="20"/>
        </w:rPr>
      </w:pPr>
    </w:p>
    <w:p w:rsidR="002033D8" w:rsidRDefault="002033D8" w:rsidP="002033D8">
      <w:pPr>
        <w:jc w:val="both"/>
        <w:rPr>
          <w:color w:val="000000"/>
        </w:rPr>
      </w:pPr>
      <w:r>
        <w:rPr>
          <w:color w:val="000000"/>
        </w:rPr>
        <w:t xml:space="preserve">           </w:t>
      </w:r>
    </w:p>
    <w:p w:rsidR="00965A4D" w:rsidRDefault="00965A4D" w:rsidP="00965A4D">
      <w:pPr>
        <w:tabs>
          <w:tab w:val="left" w:pos="3892"/>
        </w:tabs>
        <w:jc w:val="both"/>
        <w:rPr>
          <w:b/>
        </w:rPr>
      </w:pPr>
      <w:r>
        <w:rPr>
          <w:b/>
        </w:rPr>
        <w:t xml:space="preserve">            Meclis </w:t>
      </w:r>
      <w:r w:rsidR="00910CDB">
        <w:rPr>
          <w:b/>
        </w:rPr>
        <w:t>Başkanı</w:t>
      </w:r>
      <w:r w:rsidR="00910CDB">
        <w:rPr>
          <w:b/>
        </w:rPr>
        <w:tab/>
      </w:r>
      <w:r>
        <w:rPr>
          <w:b/>
        </w:rPr>
        <w:t xml:space="preserve">Meclis Kâtibi </w:t>
      </w:r>
      <w:r>
        <w:rPr>
          <w:b/>
        </w:rPr>
        <w:tab/>
      </w:r>
      <w:r>
        <w:rPr>
          <w:b/>
        </w:rPr>
        <w:tab/>
        <w:t xml:space="preserve">     </w:t>
      </w:r>
      <w:r w:rsidR="00910CDB">
        <w:rPr>
          <w:b/>
        </w:rPr>
        <w:t xml:space="preserve"> </w:t>
      </w:r>
      <w:r>
        <w:rPr>
          <w:b/>
        </w:rPr>
        <w:t>Meclis Kâtibi</w:t>
      </w:r>
    </w:p>
    <w:p w:rsidR="00965A4D" w:rsidRDefault="00965A4D" w:rsidP="00965A4D">
      <w:pPr>
        <w:tabs>
          <w:tab w:val="left" w:pos="3892"/>
        </w:tabs>
        <w:jc w:val="both"/>
      </w:pPr>
      <w:r>
        <w:rPr>
          <w:b/>
        </w:rPr>
        <w:t xml:space="preserve">            </w:t>
      </w:r>
      <w:r w:rsidR="00910CDB">
        <w:rPr>
          <w:b/>
        </w:rPr>
        <w:t>Esra ALPAGO</w:t>
      </w:r>
      <w:r w:rsidR="00910CDB">
        <w:rPr>
          <w:b/>
        </w:rPr>
        <w:tab/>
      </w:r>
      <w:r>
        <w:rPr>
          <w:b/>
        </w:rPr>
        <w:t>Turgay AYDIN</w:t>
      </w:r>
      <w:r>
        <w:t xml:space="preserve">         </w:t>
      </w:r>
      <w:r w:rsidR="00910CDB">
        <w:t xml:space="preserve"> </w:t>
      </w:r>
      <w:r>
        <w:t xml:space="preserve">  </w:t>
      </w:r>
      <w:r w:rsidR="00910CDB">
        <w:t xml:space="preserve"> </w:t>
      </w:r>
      <w:r>
        <w:t xml:space="preserve">       </w:t>
      </w:r>
      <w:r w:rsidR="00910CDB">
        <w:t xml:space="preserve"> </w:t>
      </w:r>
      <w:r>
        <w:rPr>
          <w:b/>
        </w:rPr>
        <w:t xml:space="preserve">Eyüp KARAARSLAN  </w:t>
      </w:r>
    </w:p>
    <w:p w:rsidR="002033D8" w:rsidRDefault="002033D8" w:rsidP="002033D8">
      <w:pPr>
        <w:tabs>
          <w:tab w:val="left" w:pos="7125"/>
        </w:tabs>
        <w:rPr>
          <w:b/>
        </w:rPr>
      </w:pPr>
      <w:r>
        <w:t xml:space="preserve">            </w:t>
      </w:r>
    </w:p>
    <w:p w:rsidR="00AA3D24" w:rsidRDefault="00AA3D24" w:rsidP="00AA3D24">
      <w:pPr>
        <w:pStyle w:val="stbilgi"/>
        <w:jc w:val="both"/>
        <w:rPr>
          <w:rFonts w:ascii="Courier New" w:hAnsi="Courier New" w:cs="Courier New"/>
          <w:b/>
          <w:sz w:val="20"/>
        </w:rPr>
      </w:pPr>
      <w:r>
        <w:rPr>
          <w:rFonts w:ascii="Courier New" w:hAnsi="Courier New" w:cs="Courier New"/>
          <w:b/>
          <w:sz w:val="20"/>
        </w:rPr>
        <w:tab/>
      </w:r>
    </w:p>
    <w:p w:rsidR="00AA3D24" w:rsidRDefault="00AA3D24" w:rsidP="00AA3D24">
      <w:pPr>
        <w:pStyle w:val="stbilgi"/>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920829">
          <w:rPr>
            <w:rFonts w:ascii="Courier New" w:hAnsi="Courier New" w:cs="Courier New"/>
            <w:sz w:val="18"/>
            <w:szCs w:val="18"/>
          </w:rPr>
          <w:cr/>
        </w:r>
        <w:r w:rsidR="00920829">
          <w:rPr>
            <w:rFonts w:ascii="Courier New" w:hAnsi="Courier New" w:cs="Courier New"/>
            <w:sz w:val="18"/>
            <w:szCs w:val="18"/>
          </w:rPr>
          <w:cr/>
        </w:r>
        <w:r w:rsidR="00920829">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3EDF" w:rsidRDefault="00773EDF" w:rsidP="0044464D">
      <w:r>
        <w:separator/>
      </w:r>
    </w:p>
  </w:endnote>
  <w:endnote w:type="continuationSeparator" w:id="1">
    <w:p w:rsidR="00773EDF" w:rsidRDefault="00773EDF" w:rsidP="004446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64D" w:rsidRDefault="0044464D">
    <w:pPr>
      <w:pStyle w:val="Altbilgi"/>
      <w:jc w:val="center"/>
    </w:pPr>
    <w:fldSimple w:instr=" PAGE   \* MERGEFORMAT ">
      <w:r w:rsidR="00920829">
        <w:rPr>
          <w:noProof/>
        </w:rPr>
        <w:t>1</w:t>
      </w:r>
    </w:fldSimple>
  </w:p>
  <w:p w:rsidR="0044464D" w:rsidRDefault="0044464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3EDF" w:rsidRDefault="00773EDF" w:rsidP="0044464D">
      <w:r>
        <w:separator/>
      </w:r>
    </w:p>
  </w:footnote>
  <w:footnote w:type="continuationSeparator" w:id="1">
    <w:p w:rsidR="00773EDF" w:rsidRDefault="00773EDF" w:rsidP="004446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MALİ HİZMETLER MÜDÜRLÜĞÜ"/>
    <w:docVar w:name="DONEM" w:val=" "/>
    <w:docVar w:name="EVRAK_NO" w:val=" "/>
    <w:docVar w:name="EVRAK_TARIHI" w:val=" "/>
    <w:docVar w:name="GUN_ADI" w:val="PERŞEMBE "/>
    <w:docVar w:name="GUN_SAYI" w:val="05"/>
    <w:docVar w:name="IMZALAR" w:val="&#10;&#10;&#10;"/>
    <w:docVar w:name="IZINLI" w:val="&#10;"/>
    <w:docVar w:name="KARAR_NO" w:val="2016-7/94"/>
    <w:docVar w:name="KARAR_SONUCU" w:val="&#10;"/>
    <w:docVar w:name="KARAR_TARIHI" w:val="05/05/2016"/>
    <w:docVar w:name="KARAR_YILI" w:val="2016"/>
    <w:docVar w:name="KARARA_KATILANLAR" w:val="&#10;"/>
    <w:docVar w:name="KATIP" w:val="&#10;"/>
    <w:docVar w:name="KONU" w:val="BÜTÇE İÇİ ÖDENEK AKTARMAS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C623E"/>
    <w:rsid w:val="00156C8E"/>
    <w:rsid w:val="002033D8"/>
    <w:rsid w:val="002435CE"/>
    <w:rsid w:val="00263DF6"/>
    <w:rsid w:val="002640CC"/>
    <w:rsid w:val="00271E31"/>
    <w:rsid w:val="00273A8C"/>
    <w:rsid w:val="00294F60"/>
    <w:rsid w:val="00313838"/>
    <w:rsid w:val="003163BA"/>
    <w:rsid w:val="00351169"/>
    <w:rsid w:val="003B0F39"/>
    <w:rsid w:val="0041281D"/>
    <w:rsid w:val="0042474F"/>
    <w:rsid w:val="0044464D"/>
    <w:rsid w:val="00467C32"/>
    <w:rsid w:val="00496999"/>
    <w:rsid w:val="004B7089"/>
    <w:rsid w:val="004E5464"/>
    <w:rsid w:val="00627D5D"/>
    <w:rsid w:val="006673AE"/>
    <w:rsid w:val="0068666D"/>
    <w:rsid w:val="006B4D70"/>
    <w:rsid w:val="00773EDF"/>
    <w:rsid w:val="007C588A"/>
    <w:rsid w:val="007E2834"/>
    <w:rsid w:val="008217E5"/>
    <w:rsid w:val="008D5738"/>
    <w:rsid w:val="00910CDB"/>
    <w:rsid w:val="00920829"/>
    <w:rsid w:val="00965A4D"/>
    <w:rsid w:val="00A8080D"/>
    <w:rsid w:val="00AA3D24"/>
    <w:rsid w:val="00B47069"/>
    <w:rsid w:val="00BD3F13"/>
    <w:rsid w:val="00C11B9D"/>
    <w:rsid w:val="00C52261"/>
    <w:rsid w:val="00D07F6E"/>
    <w:rsid w:val="00D550E1"/>
    <w:rsid w:val="00D73667"/>
    <w:rsid w:val="00DC14D8"/>
    <w:rsid w:val="00DF11B9"/>
    <w:rsid w:val="00E27BF8"/>
    <w:rsid w:val="00E754BA"/>
    <w:rsid w:val="00F17B13"/>
    <w:rsid w:val="00F532E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44464D"/>
    <w:pPr>
      <w:tabs>
        <w:tab w:val="center" w:pos="4536"/>
        <w:tab w:val="right" w:pos="9072"/>
      </w:tabs>
    </w:pPr>
  </w:style>
  <w:style w:type="character" w:customStyle="1" w:styleId="AltbilgiChar">
    <w:name w:val="Altbilgi Char"/>
    <w:basedOn w:val="VarsaylanParagrafYazTipi"/>
    <w:link w:val="Altbilgi"/>
    <w:uiPriority w:val="99"/>
    <w:rsid w:val="0044464D"/>
    <w:rPr>
      <w:sz w:val="24"/>
      <w:szCs w:val="24"/>
    </w:rPr>
  </w:style>
  <w:style w:type="paragraph" w:styleId="ListeParagraf">
    <w:name w:val="List Paragraph"/>
    <w:basedOn w:val="Normal"/>
    <w:uiPriority w:val="34"/>
    <w:qFormat/>
    <w:rsid w:val="0044464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56524091">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417748614">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517</Words>
  <Characters>2953</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2016-05-11T05:30:00Z</cp:lastPrinted>
  <dcterms:created xsi:type="dcterms:W3CDTF">2016-05-23T06:11:00Z</dcterms:created>
  <dcterms:modified xsi:type="dcterms:W3CDTF">2016-05-23T06:11:00Z</dcterms:modified>
</cp:coreProperties>
</file>