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2059F">
                <w:rPr>
                  <w:b/>
                </w:rPr>
                <w:t>2025-4/20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2059F">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2059F">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2059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2059F">
                <w:rPr>
                  <w:b/>
                </w:rPr>
                <w:t>TOPLU TAŞIMA ÜCRET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44739">
        <w:rPr>
          <w:b/>
        </w:rPr>
        <w:t xml:space="preserve">Karadeniz Ereğli Belediye Meclisi bugün saat 10.30’da Meclis Başkanı                                 Halil POSBIYIK’ın Başkanlığında; </w:t>
      </w:r>
      <w:r w:rsidR="00F44739">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 Murat Gürdal, Murat Yüce, Naile Bingöl, Yıldıray Arslan, Mehmet Erdinç Sarmısak, Muharrem Sağlam ve Ayhan Deniz’in iştiraki ile toplandı. Üye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4631CC" w:rsidRDefault="004631CC" w:rsidP="004631CC">
      <w:pPr>
        <w:ind w:firstLine="708"/>
        <w:jc w:val="both"/>
        <w:rPr>
          <w:b/>
          <w:bCs/>
        </w:rPr>
      </w:pPr>
      <w:r>
        <w:rPr>
          <w:b/>
          <w:bCs/>
        </w:rPr>
        <w:t>Gündemin BEŞİNCİ maddesi gereğince; Şehir içi toplu taşıma ücret tarifesinde değişiklik yapılması konusu incelenmek üzere Plan ve Bütçe Komisyonuna havale edilmiş olup, komisyon gerekli incelemelerini yaparak hazırlamış olduğu raporunu Başkanlığıma tevdii etmiş bulunmaktadır. Komisyon raporu okundu.</w:t>
      </w:r>
    </w:p>
    <w:p w:rsidR="004631CC" w:rsidRDefault="004631CC" w:rsidP="004631CC">
      <w:pPr>
        <w:pStyle w:val="NormalWeb"/>
        <w:shd w:val="clear" w:color="auto" w:fill="FFFFFF"/>
        <w:tabs>
          <w:tab w:val="left" w:pos="709"/>
        </w:tabs>
        <w:rPr>
          <w:b/>
          <w:bCs/>
        </w:rPr>
      </w:pPr>
      <w:r>
        <w:rPr>
          <w:b/>
          <w:bCs/>
        </w:rPr>
        <w:tab/>
        <w:t>Yapılan müzakere neticesinde;</w:t>
      </w:r>
    </w:p>
    <w:p w:rsidR="004631CC" w:rsidRDefault="004631CC" w:rsidP="004631CC">
      <w:pPr>
        <w:pStyle w:val="NormalWeb"/>
        <w:shd w:val="clear" w:color="auto" w:fill="FFFFFF"/>
        <w:tabs>
          <w:tab w:val="left" w:pos="709"/>
        </w:tabs>
        <w:jc w:val="both"/>
        <w:rPr>
          <w:b/>
          <w:bCs/>
        </w:rPr>
      </w:pPr>
      <w:r>
        <w:rPr>
          <w:b/>
          <w:bCs/>
        </w:rPr>
        <w:tab/>
        <w:t>Şehir içi toplu taşıma ücretlerinde en son 15 Haziran 2024 tarihinde değişiklik yapıldığı,  15 Haziran 2024 tarihi  itibariyle</w:t>
      </w:r>
    </w:p>
    <w:p w:rsidR="004631CC" w:rsidRDefault="004631CC" w:rsidP="004631CC">
      <w:pPr>
        <w:pStyle w:val="NormalWeb"/>
        <w:numPr>
          <w:ilvl w:val="0"/>
          <w:numId w:val="3"/>
        </w:numPr>
        <w:shd w:val="clear" w:color="auto" w:fill="FFFFFF"/>
        <w:tabs>
          <w:tab w:val="left" w:pos="709"/>
        </w:tabs>
        <w:jc w:val="both"/>
        <w:rPr>
          <w:b/>
          <w:bCs/>
        </w:rPr>
      </w:pPr>
      <w:r>
        <w:rPr>
          <w:b/>
          <w:bCs/>
        </w:rPr>
        <w:t>Enerji Piyasası Denetleme Kurumu verilerine göre motorin litre fiyatının             40,67 Türk Lirasından 46,58 Türk Lirasına çıkarak % 15 oranında artış gösterdiği, dolar kuru ve brent petroldeki  artışa bağlı olarak artışa devam edebileceği,</w:t>
      </w:r>
    </w:p>
    <w:p w:rsidR="004631CC" w:rsidRDefault="004631CC" w:rsidP="004631CC">
      <w:pPr>
        <w:pStyle w:val="NormalWeb"/>
        <w:numPr>
          <w:ilvl w:val="0"/>
          <w:numId w:val="3"/>
        </w:numPr>
        <w:shd w:val="clear" w:color="auto" w:fill="FFFFFF"/>
        <w:tabs>
          <w:tab w:val="left" w:pos="709"/>
        </w:tabs>
        <w:jc w:val="both"/>
        <w:rPr>
          <w:b/>
          <w:bCs/>
        </w:rPr>
      </w:pPr>
      <w:r>
        <w:rPr>
          <w:b/>
          <w:bCs/>
        </w:rPr>
        <w:t>Merkez Bankası verilerine göre döviz kurunda dolar/Türk Lirası paritesinin 32,17 Türk Lirasından 36,48 Türk Lirasına çıkarak % 14 oranında artış gösterdiği,</w:t>
      </w:r>
    </w:p>
    <w:p w:rsidR="004631CC" w:rsidRDefault="004631CC" w:rsidP="004631CC">
      <w:pPr>
        <w:pStyle w:val="NormalWeb"/>
        <w:numPr>
          <w:ilvl w:val="0"/>
          <w:numId w:val="3"/>
        </w:numPr>
        <w:shd w:val="clear" w:color="auto" w:fill="FFFFFF"/>
        <w:tabs>
          <w:tab w:val="left" w:pos="709"/>
        </w:tabs>
        <w:jc w:val="both"/>
        <w:rPr>
          <w:b/>
          <w:bCs/>
        </w:rPr>
      </w:pPr>
      <w:r>
        <w:rPr>
          <w:b/>
          <w:bCs/>
        </w:rPr>
        <w:t>Günümüz itibariyle 8 (sekiz) aylık zaman dilimi içerisinde % 23,57 oranında enflasyon artışı meydana geldiği, Türkiye İstatistik Kurumu verilerine göre yıllık enflasyonun ortalama % 39,1 olduğu, TÜİK yıl sonu enflasyon tahmininin % 24 olduğu göre artmaya devam edeceği,</w:t>
      </w:r>
    </w:p>
    <w:p w:rsidR="004631CC" w:rsidRDefault="004631CC" w:rsidP="004631CC">
      <w:pPr>
        <w:pStyle w:val="NormalWeb"/>
        <w:shd w:val="clear" w:color="auto" w:fill="FFFFFF"/>
        <w:tabs>
          <w:tab w:val="left" w:pos="709"/>
        </w:tabs>
        <w:jc w:val="both"/>
        <w:rPr>
          <w:b/>
          <w:bCs/>
        </w:rPr>
      </w:pPr>
      <w:r>
        <w:rPr>
          <w:b/>
          <w:bCs/>
        </w:rPr>
        <w:tab/>
        <w:t>Gider tablosuna dair kalemler incelendiğinde, dolar kuru ve enflasyon oranlarındaki artışa bağlı olarak başta akaryakıt giderleri ve asgari ücret giderleri olmak üzere şoför gideri, lastik, kasko-sigorta, periyodik yağ ve mekanik bakımları, motorlu taşıtlar vergisi, katma değer vergisi ve stopaj vergisi gibi tüm giderlerin toplamının aylık elde edilen gelirden fazla olduğu görülmüştür.</w:t>
      </w:r>
    </w:p>
    <w:p w:rsidR="004631CC" w:rsidRDefault="004631CC" w:rsidP="004631CC">
      <w:pPr>
        <w:pStyle w:val="NormalWeb"/>
        <w:shd w:val="clear" w:color="auto" w:fill="FFFFFF"/>
        <w:tabs>
          <w:tab w:val="left" w:pos="709"/>
        </w:tabs>
        <w:jc w:val="both"/>
        <w:rPr>
          <w:b/>
          <w:bCs/>
        </w:rPr>
      </w:pPr>
      <w:r>
        <w:rPr>
          <w:b/>
          <w:bCs/>
        </w:rPr>
        <w:lastRenderedPageBreak/>
        <w:tab/>
        <w:t>Sonuç olarak gider tablosunda başta akaryakıt kalemi ile şoför gider kaleminin en yüksek giderler olduğu, dolar kurundaki artışa bağlı olarak araçların bakım, onarım, yedek parça, kasko ve sigorta vb. ile amortisman ve işletme giderlerini direkt artırdığı görülmüş olup, gelir-gider dengesinin tekrar sağlanabilmesi hususu da dikkate alınarak;</w:t>
      </w:r>
    </w:p>
    <w:p w:rsidR="004631CC" w:rsidRDefault="004631CC" w:rsidP="004631CC">
      <w:pPr>
        <w:pStyle w:val="NormalWeb"/>
        <w:shd w:val="clear" w:color="auto" w:fill="FFFFFF"/>
        <w:tabs>
          <w:tab w:val="left" w:pos="709"/>
        </w:tabs>
        <w:jc w:val="both"/>
        <w:rPr>
          <w:b/>
          <w:bCs/>
        </w:rPr>
      </w:pPr>
      <w:r>
        <w:rPr>
          <w:b/>
          <w:bCs/>
        </w:rPr>
        <w:tab/>
        <w:t>5393 sayılı Belediye Kanunu’nun 15.maddesinin p bendi kapsamında; şehir içi özel halk otobüsü toplu taşıma ücretlerinin 10.04.2025 Tarihinden itibaren uygulanmak üzere;</w:t>
      </w:r>
    </w:p>
    <w:p w:rsidR="004631CC" w:rsidRDefault="004631CC" w:rsidP="004631CC">
      <w:pPr>
        <w:pStyle w:val="NormalWeb"/>
        <w:numPr>
          <w:ilvl w:val="0"/>
          <w:numId w:val="3"/>
        </w:numPr>
        <w:shd w:val="clear" w:color="auto" w:fill="FFFFFF"/>
        <w:tabs>
          <w:tab w:val="left" w:pos="709"/>
        </w:tabs>
        <w:jc w:val="both"/>
        <w:rPr>
          <w:b/>
          <w:bCs/>
        </w:rPr>
      </w:pPr>
      <w:r>
        <w:rPr>
          <w:b/>
          <w:bCs/>
        </w:rPr>
        <w:t>20,00 Türk Lirası olan elektronik Kent-Kartlı indirimli tam biniş ücretinin %</w:t>
      </w:r>
      <w:r w:rsidR="002B5502">
        <w:rPr>
          <w:b/>
          <w:bCs/>
        </w:rPr>
        <w:t xml:space="preserve"> </w:t>
      </w:r>
      <w:r>
        <w:rPr>
          <w:b/>
          <w:bCs/>
        </w:rPr>
        <w:t>35 artış oranı ile 27,00 Türk Lirası olarak,</w:t>
      </w:r>
    </w:p>
    <w:p w:rsidR="004631CC" w:rsidRDefault="004631CC" w:rsidP="004631CC">
      <w:pPr>
        <w:pStyle w:val="NormalWeb"/>
        <w:numPr>
          <w:ilvl w:val="0"/>
          <w:numId w:val="3"/>
        </w:numPr>
        <w:shd w:val="clear" w:color="auto" w:fill="FFFFFF"/>
        <w:tabs>
          <w:tab w:val="left" w:pos="709"/>
        </w:tabs>
        <w:jc w:val="both"/>
        <w:rPr>
          <w:b/>
          <w:bCs/>
        </w:rPr>
      </w:pPr>
      <w:r>
        <w:rPr>
          <w:b/>
          <w:bCs/>
        </w:rPr>
        <w:t>14,00 Türk Lirası olan öğrenci biniş ücretinin % 21 artış oranı ile 17,00 Türk Lirası olarak,</w:t>
      </w:r>
    </w:p>
    <w:p w:rsidR="004631CC" w:rsidRDefault="004631CC" w:rsidP="002B5502">
      <w:pPr>
        <w:pStyle w:val="NormalWeb"/>
        <w:numPr>
          <w:ilvl w:val="0"/>
          <w:numId w:val="3"/>
        </w:numPr>
        <w:shd w:val="clear" w:color="auto" w:fill="FFFFFF"/>
        <w:tabs>
          <w:tab w:val="left" w:pos="709"/>
        </w:tabs>
        <w:jc w:val="both"/>
        <w:rPr>
          <w:b/>
          <w:bCs/>
        </w:rPr>
      </w:pPr>
      <w:r>
        <w:rPr>
          <w:b/>
          <w:bCs/>
        </w:rPr>
        <w:t xml:space="preserve">22,00 Türk Lirası olan elektronik Kent-Kartsız </w:t>
      </w:r>
      <w:bookmarkStart w:id="0" w:name="_GoBack"/>
      <w:bookmarkEnd w:id="0"/>
      <w:r>
        <w:rPr>
          <w:b/>
          <w:bCs/>
        </w:rPr>
        <w:t>biniş ücretinin (temassız özelliği bulunan kartlar dahil) % 36 artış oranı ile 30,00 Türk Lirası olarak uygulanması;</w:t>
      </w:r>
    </w:p>
    <w:p w:rsidR="004631CC" w:rsidRDefault="004631CC" w:rsidP="004631CC">
      <w:pPr>
        <w:pStyle w:val="NormalWeb"/>
        <w:shd w:val="clear" w:color="auto" w:fill="FFFFFF"/>
        <w:tabs>
          <w:tab w:val="left" w:pos="709"/>
        </w:tabs>
        <w:jc w:val="both"/>
        <w:rPr>
          <w:b/>
          <w:bCs/>
        </w:rPr>
      </w:pPr>
      <w:r>
        <w:rPr>
          <w:b/>
          <w:bCs/>
        </w:rPr>
        <w:tab/>
        <w:t>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red,                 Tahsin Duru red, Ahmet İzmirli red, Mahmut Doğan red, Sabri Biçer red, Havva Çift red, Fadime Doğru red, Yahya Çakır red, Serkan Günaydın red, Yakup Şekip Okumuşoğlu kabul, Murat Gürdal kabul, Murat Yüce kabul, Naile Bingöl kabul, Yıldıray Arslan kabul, Mehmet Erdinç Sarm</w:t>
      </w:r>
      <w:r w:rsidR="00F44739">
        <w:rPr>
          <w:b/>
          <w:bCs/>
        </w:rPr>
        <w:t>ı</w:t>
      </w:r>
      <w:r>
        <w:rPr>
          <w:b/>
          <w:bCs/>
        </w:rPr>
        <w:t xml:space="preserve">sak kabul, Muharrem Sağlam kabul ve Ayhan Deniz kabul ve Meclis Başkanı Halil POSBIYIK’ın kabul oyları ile katılanların 22 kabul oyuna karşılık 9 red oyu ile oyçokluğu ile kabul edildi.  </w:t>
      </w:r>
    </w:p>
    <w:p w:rsidR="004631CC" w:rsidRDefault="004631CC"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92059F">
          <w:rPr>
            <w:rFonts w:ascii="Courier New" w:hAnsi="Courier New" w:cs="Courier New"/>
            <w:sz w:val="18"/>
            <w:szCs w:val="18"/>
          </w:rPr>
          <w:cr/>
        </w:r>
        <w:r w:rsidR="0092059F">
          <w:rPr>
            <w:rFonts w:ascii="Courier New" w:hAnsi="Courier New" w:cs="Courier New"/>
            <w:sz w:val="18"/>
            <w:szCs w:val="18"/>
          </w:rPr>
          <w:cr/>
        </w:r>
        <w:r w:rsidR="0092059F">
          <w:rPr>
            <w:rFonts w:ascii="Courier New" w:hAnsi="Courier New" w:cs="Courier New"/>
            <w:sz w:val="18"/>
            <w:szCs w:val="18"/>
          </w:rPr>
          <w:cr/>
        </w:r>
      </w:fldSimple>
    </w:p>
    <w:sectPr w:rsidR="00AA3D24" w:rsidRPr="00AA3D24" w:rsidSect="004631CC">
      <w:footerReference w:type="default" r:id="rId7"/>
      <w:pgSz w:w="11906" w:h="16838"/>
      <w:pgMar w:top="1417" w:right="1417" w:bottom="851"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315" w:rsidRDefault="00297315" w:rsidP="004631CC">
      <w:r>
        <w:separator/>
      </w:r>
    </w:p>
  </w:endnote>
  <w:endnote w:type="continuationSeparator" w:id="1">
    <w:p w:rsidR="00297315" w:rsidRDefault="00297315" w:rsidP="004631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1CC" w:rsidRDefault="004631CC">
    <w:pPr>
      <w:pStyle w:val="Altbilgi"/>
      <w:jc w:val="center"/>
    </w:pPr>
    <w:fldSimple w:instr=" PAGE   \* MERGEFORMAT ">
      <w:r w:rsidR="0092059F">
        <w:rPr>
          <w:noProof/>
        </w:rPr>
        <w:t>1</w:t>
      </w:r>
    </w:fldSimple>
  </w:p>
  <w:p w:rsidR="004631CC" w:rsidRDefault="004631C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315" w:rsidRDefault="00297315" w:rsidP="004631CC">
      <w:r>
        <w:separator/>
      </w:r>
    </w:p>
  </w:footnote>
  <w:footnote w:type="continuationSeparator" w:id="1">
    <w:p w:rsidR="00297315" w:rsidRDefault="00297315" w:rsidP="004631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2A31F04"/>
    <w:multiLevelType w:val="hybridMultilevel"/>
    <w:tmpl w:val="DB74945E"/>
    <w:lvl w:ilvl="0" w:tplc="1ABCF404">
      <w:start w:val="1"/>
      <w:numFmt w:val="bullet"/>
      <w:lvlText w:val="-"/>
      <w:lvlJc w:val="left"/>
      <w:pPr>
        <w:ind w:left="720" w:hanging="360"/>
      </w:pPr>
      <w:rPr>
        <w:rFonts w:ascii="Calibri" w:eastAsia="Calibri" w:hAnsi="Calibri" w:cs="Calibri"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2"/>
    <w:docVar w:name="IMZALAR" w:val="&#10;&#10;&#10;"/>
    <w:docVar w:name="IZINLI" w:val="&#10;"/>
    <w:docVar w:name="KARAR_NO" w:val="2025-4/20"/>
    <w:docVar w:name="KARAR_SONUCU" w:val="&#10;"/>
    <w:docVar w:name="KARAR_TARIHI" w:val="02/04/2025"/>
    <w:docVar w:name="KARAR_YILI" w:val="2025"/>
    <w:docVar w:name="KARARA_KATILANLAR" w:val="&#10;"/>
    <w:docVar w:name="KATIP" w:val="&#10;"/>
    <w:docVar w:name="KONU" w:val="TOPLU TAŞIMA ÜCRET DEĞİŞİKLİ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B7748"/>
    <w:rsid w:val="000C623E"/>
    <w:rsid w:val="00127432"/>
    <w:rsid w:val="00172C8C"/>
    <w:rsid w:val="001943AD"/>
    <w:rsid w:val="00197C2E"/>
    <w:rsid w:val="001C18F3"/>
    <w:rsid w:val="001E7590"/>
    <w:rsid w:val="002033D8"/>
    <w:rsid w:val="0023047C"/>
    <w:rsid w:val="00263DF6"/>
    <w:rsid w:val="00271E31"/>
    <w:rsid w:val="0027206C"/>
    <w:rsid w:val="00272379"/>
    <w:rsid w:val="00273A8C"/>
    <w:rsid w:val="002753F2"/>
    <w:rsid w:val="00295928"/>
    <w:rsid w:val="00297315"/>
    <w:rsid w:val="002B5502"/>
    <w:rsid w:val="002B7A29"/>
    <w:rsid w:val="002E584E"/>
    <w:rsid w:val="00313838"/>
    <w:rsid w:val="0033792D"/>
    <w:rsid w:val="003B2ACA"/>
    <w:rsid w:val="003B4AC1"/>
    <w:rsid w:val="003F1DB8"/>
    <w:rsid w:val="0041281D"/>
    <w:rsid w:val="0042474F"/>
    <w:rsid w:val="004631CC"/>
    <w:rsid w:val="00495E66"/>
    <w:rsid w:val="00496999"/>
    <w:rsid w:val="004B16C1"/>
    <w:rsid w:val="004B7089"/>
    <w:rsid w:val="004D2FEF"/>
    <w:rsid w:val="004E5464"/>
    <w:rsid w:val="004E717A"/>
    <w:rsid w:val="004F31D0"/>
    <w:rsid w:val="00573E04"/>
    <w:rsid w:val="00577470"/>
    <w:rsid w:val="005909DE"/>
    <w:rsid w:val="005928DB"/>
    <w:rsid w:val="005B314C"/>
    <w:rsid w:val="005B3C98"/>
    <w:rsid w:val="005D4A8C"/>
    <w:rsid w:val="00627D5D"/>
    <w:rsid w:val="00671E72"/>
    <w:rsid w:val="006953F6"/>
    <w:rsid w:val="006B4D70"/>
    <w:rsid w:val="006C041D"/>
    <w:rsid w:val="006D1CE1"/>
    <w:rsid w:val="006D3DA4"/>
    <w:rsid w:val="006E18E0"/>
    <w:rsid w:val="007743B4"/>
    <w:rsid w:val="00785D0A"/>
    <w:rsid w:val="007B5991"/>
    <w:rsid w:val="007E724E"/>
    <w:rsid w:val="008208D7"/>
    <w:rsid w:val="008330C3"/>
    <w:rsid w:val="00852D5B"/>
    <w:rsid w:val="00857E54"/>
    <w:rsid w:val="008704A9"/>
    <w:rsid w:val="008D5738"/>
    <w:rsid w:val="008E4B1E"/>
    <w:rsid w:val="00910A10"/>
    <w:rsid w:val="0092059F"/>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CC7131"/>
    <w:rsid w:val="00D07F6E"/>
    <w:rsid w:val="00D13196"/>
    <w:rsid w:val="00D15EB4"/>
    <w:rsid w:val="00D7581D"/>
    <w:rsid w:val="00D91F3F"/>
    <w:rsid w:val="00DA0DED"/>
    <w:rsid w:val="00DB3A5B"/>
    <w:rsid w:val="00DE05BC"/>
    <w:rsid w:val="00DF0180"/>
    <w:rsid w:val="00E02E80"/>
    <w:rsid w:val="00E10789"/>
    <w:rsid w:val="00E27BF8"/>
    <w:rsid w:val="00E47716"/>
    <w:rsid w:val="00E47AB9"/>
    <w:rsid w:val="00E67A06"/>
    <w:rsid w:val="00E754BA"/>
    <w:rsid w:val="00EF626E"/>
    <w:rsid w:val="00F07E6C"/>
    <w:rsid w:val="00F12F1D"/>
    <w:rsid w:val="00F20042"/>
    <w:rsid w:val="00F44739"/>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4631CC"/>
    <w:pPr>
      <w:tabs>
        <w:tab w:val="center" w:pos="4536"/>
        <w:tab w:val="right" w:pos="9072"/>
      </w:tabs>
    </w:pPr>
  </w:style>
  <w:style w:type="character" w:customStyle="1" w:styleId="AltbilgiChar">
    <w:name w:val="Altbilgi Char"/>
    <w:basedOn w:val="VarsaylanParagrafYazTipi"/>
    <w:link w:val="Altbilgi"/>
    <w:uiPriority w:val="99"/>
    <w:rsid w:val="004631C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393161855">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4034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2025-04-02T12:58:00Z</cp:lastPrinted>
  <dcterms:created xsi:type="dcterms:W3CDTF">2025-04-14T11:20:00Z</dcterms:created>
  <dcterms:modified xsi:type="dcterms:W3CDTF">2025-04-14T11:20:00Z</dcterms:modified>
</cp:coreProperties>
</file>