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FD4096">
                <w:rPr>
                  <w:b/>
                </w:rPr>
                <w:t>2015-1/7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FD4096">
                <w:rPr>
                  <w:b/>
                </w:rPr>
                <w:t>YAZI İŞLERİ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FD4096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FD4096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FD4096">
                <w:rPr>
                  <w:b/>
                </w:rPr>
                <w:t>HUZUR HAKKI ÜCRETİNİN BELİRLENMESİ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 Hüseyin U</w:t>
      </w:r>
      <w:r w:rsidR="00A729A8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61198B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D44FFA" w:rsidRDefault="00D44FFA" w:rsidP="00D44FFA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Gündemin BEŞİNCİ maddesi gereğince; Belediye Meclis ve İhtisas Komisyonu Üyelerinin huzur hakkı ücretlerinin belirlenmesi konusu ile ilgili Yazı İşleri Müdürlüğünün yazısı okundu.</w:t>
      </w:r>
    </w:p>
    <w:p w:rsidR="00D44FFA" w:rsidRDefault="00D44FFA" w:rsidP="00D44FFA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D44FFA" w:rsidRDefault="00D44FFA" w:rsidP="00D44FFA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D44FFA" w:rsidRDefault="00D44FFA" w:rsidP="00D44FFA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D44FFA" w:rsidRDefault="00D44FFA" w:rsidP="00D44FFA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Meclis Başkan ve Üyelerine, meclis toplantılarına ve ihtisas komisyonu toplantılarına katıldıkları her gün için, günlük Başkan Ödeneğinin 1/3’ünün huzur hakkı olarak ödenmesi katılanların oybirliği ile kabul edildi.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sectPr w:rsidR="00C32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330" w:rsidRDefault="006F6330" w:rsidP="00D44FFA">
      <w:r>
        <w:separator/>
      </w:r>
    </w:p>
  </w:endnote>
  <w:endnote w:type="continuationSeparator" w:id="0">
    <w:p w:rsidR="006F6330" w:rsidRDefault="006F6330" w:rsidP="00D44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330" w:rsidRDefault="006F6330" w:rsidP="00D44FFA">
      <w:r>
        <w:separator/>
      </w:r>
    </w:p>
  </w:footnote>
  <w:footnote w:type="continuationSeparator" w:id="0">
    <w:p w:rsidR="006F6330" w:rsidRDefault="006F6330" w:rsidP="00D44F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7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HUZUR HAKKI ÜCRETİNİN BELİRLEN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95F92"/>
    <w:rsid w:val="001C2ADE"/>
    <w:rsid w:val="001C3523"/>
    <w:rsid w:val="001F44AB"/>
    <w:rsid w:val="0039395E"/>
    <w:rsid w:val="00456202"/>
    <w:rsid w:val="004657AA"/>
    <w:rsid w:val="00496999"/>
    <w:rsid w:val="004C0E71"/>
    <w:rsid w:val="004C48A9"/>
    <w:rsid w:val="005B6652"/>
    <w:rsid w:val="005D281D"/>
    <w:rsid w:val="0061198B"/>
    <w:rsid w:val="00631193"/>
    <w:rsid w:val="00695732"/>
    <w:rsid w:val="006F6330"/>
    <w:rsid w:val="00734F6E"/>
    <w:rsid w:val="00762A8F"/>
    <w:rsid w:val="007750DA"/>
    <w:rsid w:val="00880D98"/>
    <w:rsid w:val="008F68B8"/>
    <w:rsid w:val="009809C6"/>
    <w:rsid w:val="009B2342"/>
    <w:rsid w:val="00A62BB6"/>
    <w:rsid w:val="00A729A8"/>
    <w:rsid w:val="00AA3D24"/>
    <w:rsid w:val="00B77BD7"/>
    <w:rsid w:val="00BD1E70"/>
    <w:rsid w:val="00BD252F"/>
    <w:rsid w:val="00BD3F13"/>
    <w:rsid w:val="00C16CC4"/>
    <w:rsid w:val="00C20638"/>
    <w:rsid w:val="00C32271"/>
    <w:rsid w:val="00C4277D"/>
    <w:rsid w:val="00D07F6E"/>
    <w:rsid w:val="00D44FFA"/>
    <w:rsid w:val="00DA097C"/>
    <w:rsid w:val="00E02606"/>
    <w:rsid w:val="00E754BA"/>
    <w:rsid w:val="00E85A40"/>
    <w:rsid w:val="00ED1B26"/>
    <w:rsid w:val="00F17696"/>
    <w:rsid w:val="00F45365"/>
    <w:rsid w:val="00FD4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D44FF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44F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2015-01-13T09:53:00Z</cp:lastPrinted>
  <dcterms:created xsi:type="dcterms:W3CDTF">2015-01-21T11:51:00Z</dcterms:created>
  <dcterms:modified xsi:type="dcterms:W3CDTF">2015-01-21T11:51:00Z</dcterms:modified>
</cp:coreProperties>
</file>